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D1CA4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ind w:right="0"/>
        <w:jc w:val="both"/>
        <w:textAlignment w:val="auto"/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</w:p>
    <w:p w14:paraId="27A03B3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lang w:eastAsia="zh-CN"/>
        </w:rPr>
        <w:t>第六届广州市市长质量奖提名奖</w:t>
      </w:r>
    </w:p>
    <w:p w14:paraId="0AC4A35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lang w:eastAsia="zh-CN"/>
        </w:rPr>
        <w:t>获奖建议名单</w:t>
      </w:r>
    </w:p>
    <w:bookmarkEnd w:id="0"/>
    <w:p w14:paraId="6DB4E8B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lang w:val="en-US" w:eastAsia="zh-CN"/>
        </w:rPr>
        <w:t>按拼音排序</w:t>
      </w: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lang w:eastAsia="zh-CN"/>
        </w:rPr>
        <w:t>）</w:t>
      </w:r>
    </w:p>
    <w:p w14:paraId="7CBBD6B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  <w:lang w:eastAsia="zh-CN"/>
        </w:rPr>
      </w:pPr>
    </w:p>
    <w:p w14:paraId="7E6400D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1.广东保伦电子股份有限公司</w:t>
      </w:r>
    </w:p>
    <w:p w14:paraId="0D6D699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2.广东纽恩泰新能源科技股份有限公司</w:t>
      </w:r>
    </w:p>
    <w:p w14:paraId="6231BEB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3.广州电缆有限公司</w:t>
      </w:r>
    </w:p>
    <w:p w14:paraId="19CA2B4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4.广州南洋电缆集团有限公司</w:t>
      </w:r>
    </w:p>
    <w:p w14:paraId="27EC53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  <w:t>5.五羊-本田摩托（广州）有限公司</w:t>
      </w:r>
    </w:p>
    <w:p w14:paraId="3506125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E5BAD"/>
    <w:rsid w:val="5B9E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3"/>
    <w:next w:val="1"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paragraph" w:customStyle="1" w:styleId="3">
    <w:name w:val="正文 New New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2025-11-12T10:03:00Z</dcterms:created>
  <dc:creator>叶菲</dc:creator>
  <cp:lastModifiedBy>叶菲</cp:lastModifiedBy>
  <dcterms:modified xsi:type="dcterms:W3CDTF">2025-11-12T10:04:00Z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D4933311469B48ADAF43353E09FA9317_11</vt:lpwstr>
  </property>
  <property fmtid="{D5CDD505-2E9C-101B-9397-08002B2CF9AE}" pid="4" name="KSOTemplateDocerSaveRecord">
    <vt:lpwstr>eyJoZGlkIjoiNzY3ZDhhMTNlYjdhYzYwN2ZlZjg0OTA4NGExOTcxNjAiLCJ1c2VySWQiOiIyODMyODk2OTAifQ==</vt:lpwstr>
  </property>
</Properties>
</file>