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3C9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 w14:paraId="1A4B2B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2024年广州市促进商务高质量发展专项资金零售与消费促进专题（扶持零售业发展项目）资金安排表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068"/>
        <w:gridCol w:w="2947"/>
        <w:gridCol w:w="2446"/>
        <w:gridCol w:w="1311"/>
      </w:tblGrid>
      <w:tr w14:paraId="720CA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BE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627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EB6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所属区</w:t>
            </w:r>
          </w:p>
        </w:tc>
        <w:tc>
          <w:tcPr>
            <w:tcW w:w="1730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CBD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项目单位</w:t>
            </w:r>
          </w:p>
        </w:tc>
        <w:tc>
          <w:tcPr>
            <w:tcW w:w="1436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1269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769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FBBF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安排金额（万元）</w:t>
            </w:r>
          </w:p>
        </w:tc>
      </w:tr>
      <w:tr w14:paraId="767BA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379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2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9C3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</w:t>
            </w:r>
          </w:p>
        </w:tc>
        <w:tc>
          <w:tcPr>
            <w:tcW w:w="173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3A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广州广汽商贸汽车销售服务有限公司</w:t>
            </w:r>
          </w:p>
        </w:tc>
        <w:tc>
          <w:tcPr>
            <w:tcW w:w="143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CFBF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广汽科技馆销售服务门店升级改造项目</w:t>
            </w:r>
          </w:p>
        </w:tc>
        <w:tc>
          <w:tcPr>
            <w:tcW w:w="76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85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</w:t>
            </w:r>
          </w:p>
        </w:tc>
      </w:tr>
      <w:tr w14:paraId="33566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62C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F1E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0F8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广州本田汽车第一销售有限公司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934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广汽本田第一店门店升级改造项目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865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</w:t>
            </w:r>
          </w:p>
        </w:tc>
      </w:tr>
      <w:tr w14:paraId="1003A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97D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C716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D8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广州市朴朴网络科技有限公司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AC3C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朴朴超市高质量发展零售发展项目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532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25</w:t>
            </w:r>
          </w:p>
        </w:tc>
      </w:tr>
      <w:tr w14:paraId="0D714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9C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DA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29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快尚时装（广州）有限公司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3F4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UR子品牌本来（BENLAI）线下服装门店拓展建设项目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FDE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25</w:t>
            </w:r>
          </w:p>
        </w:tc>
      </w:tr>
      <w:tr w14:paraId="4696E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412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35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B40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广州一动体育用品销售有限公司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6BF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李宁广州2023—2024年新开及升级门店项目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B1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25</w:t>
            </w:r>
          </w:p>
        </w:tc>
      </w:tr>
      <w:tr w14:paraId="44F00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2AD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8983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8A1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广州逸仙电子商务有限公司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2DD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完美日记品牌标识系统升级改造项目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1E9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25</w:t>
            </w:r>
          </w:p>
        </w:tc>
      </w:tr>
      <w:tr w14:paraId="1AA30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3D3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478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62C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广东大参林柏康连锁药店有限公司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51A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2023—2024年大参林门店拓展项目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85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25</w:t>
            </w:r>
          </w:p>
        </w:tc>
      </w:tr>
      <w:tr w14:paraId="39993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F8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30E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0C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广州天河昊铂汽车销售服务有限公司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4A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中国新能源高端豪华品牌——昊铂中心广州第一旗舰店建设项目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369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</w:t>
            </w:r>
          </w:p>
        </w:tc>
      </w:tr>
      <w:tr w14:paraId="740EC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897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90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9F8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广州酒家集团利口福连锁有限公司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099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中华老字号利口福门店拓展及翻新改造项目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BBF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</w:t>
            </w:r>
          </w:p>
        </w:tc>
      </w:tr>
      <w:tr w14:paraId="1BCC1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AE8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A7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AB09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广州市广百股份有限公司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40E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广百东山店及新市店商场装修升级项目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4C3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</w:t>
            </w:r>
          </w:p>
        </w:tc>
      </w:tr>
      <w:tr w14:paraId="51B8C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CA4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4A9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07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广东永辉超市有限公司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3149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广东永辉超市南沙星河店拓展项目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3C7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</w:t>
            </w:r>
          </w:p>
        </w:tc>
      </w:tr>
      <w:tr w14:paraId="35FA6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6A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1F8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BF9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广州尚品宅配家居股份有限公司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7EA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尚品宅配全屋定制随心选促销活动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855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</w:t>
            </w:r>
          </w:p>
        </w:tc>
      </w:tr>
      <w:tr w14:paraId="27A25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2E9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805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从化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C88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广州市八号仓商业管理有限公司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D55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8号仓流溪河奥莱小镇营销推广系列活动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110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18</w:t>
            </w:r>
          </w:p>
        </w:tc>
      </w:tr>
      <w:tr w14:paraId="163B0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492B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47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BFA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广州市西亚兴安商业有限公司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6F3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钜惠全城购促销宣传、开学季迎新生场外促销活动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B26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18</w:t>
            </w:r>
          </w:p>
        </w:tc>
      </w:tr>
      <w:tr w14:paraId="7004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CD1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782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ECE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广东粤海天河城商业有限公司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0F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天河城商业“百货+奥莱”消费提振系列活动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F1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2052D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7B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AE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6D4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比音勒芬服饰股份有限公司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AD9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比音勒芬高尔夫服饰品牌风尚领航建设项目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5F7D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693E8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16B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778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8B8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广州融创汇润商业管理有限公司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E3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广州文旅城（融创茂）促消费类系列活动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F9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4831B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6F8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9A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CD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广州喜市多便利连锁有限公司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01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喜市多平台系统与门店升级改造项目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2F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0E632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7CA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46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977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广东胜佳超市有限公司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84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胜佳超市门店功能升级及物流中心效能提升改造项目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BD4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0C7DC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07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D63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9F7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广州健民医药连锁有限公司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0E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健民医药门店网点新建及改造项目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98B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6E034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78A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78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506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广州市钱大妈农产品有限公司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F1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钱大妈促进生鲜消费系列活动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BBB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05BD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50D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82A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C4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广州市点都德饼铺贸易有限公司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50A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点都德饼铺新设门店建设工程项目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FB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63C6E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A7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5F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558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广药大药房（广东）有限公司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ECE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广药大药房门店拓展和升级改造项目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714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7A294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D6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F25E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F5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色界美妆（广东）科技有限公司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2C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色界美妆集合店拓展升级项目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81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2CC0C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785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2CB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64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广州友谊集团有限公司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F66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2023广州友谊国际时尚节活动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7C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15</w:t>
            </w:r>
          </w:p>
        </w:tc>
      </w:tr>
      <w:tr w14:paraId="4B0C0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D53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FE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9DE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广州增城万达广场商业物业管理有限公司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0AA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燃动增城！广州增城万达广场消费提振系列活动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D8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</w:t>
            </w:r>
          </w:p>
        </w:tc>
      </w:tr>
      <w:tr w14:paraId="5ED77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A74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329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6DD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广州市汇晔电子商务有限公司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04C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inman茵曼品牌建设提升项目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846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</w:t>
            </w:r>
          </w:p>
        </w:tc>
      </w:tr>
      <w:tr w14:paraId="38108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81F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8BF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</w:t>
            </w:r>
          </w:p>
        </w:tc>
        <w:tc>
          <w:tcPr>
            <w:tcW w:w="17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5084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广州市场商会</w:t>
            </w:r>
          </w:p>
        </w:tc>
        <w:tc>
          <w:tcPr>
            <w:tcW w:w="143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DC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2024广州环球消费季PROMARKET系列活动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B9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104</w:t>
            </w:r>
          </w:p>
        </w:tc>
      </w:tr>
    </w:tbl>
    <w:p w14:paraId="4EB508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3E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2024-12-31T03:53:11Z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06E20829740F4D368E36E9EE12416236_12</vt:lpwstr>
  </property>
</Properties>
</file>