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adjustRightInd w:val="0"/>
        <w:snapToGrid w:val="0"/>
        <w:spacing w:line="560" w:lineRule="exact"/>
        <w:ind w:right="0"/>
        <w:contextualSpacing w:val="0"/>
        <w:jc w:val="left"/>
        <w:rPr>
          <w:rFonts w:hint="eastAsia" w:ascii="黑体" w:hAnsi="黑体" w:eastAsia="黑体" w:cs="黑体"/>
          <w:b w:val="0"/>
          <w:bCs w:val="0"/>
          <w:vanish w:val="0"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vanish w:val="0"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vanish w:val="0"/>
          <w:kern w:val="2"/>
          <w:sz w:val="32"/>
          <w:szCs w:val="32"/>
          <w:lang w:val="en-US" w:eastAsia="zh-CN"/>
        </w:rPr>
        <w:t>2-1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adjustRightInd w:val="0"/>
        <w:snapToGrid w:val="0"/>
        <w:spacing w:line="560" w:lineRule="exact"/>
        <w:ind w:right="0"/>
        <w:contextualSpacing w:val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省级先进制造业发展专项（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工业园区高质量发展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adjustRightInd w:val="0"/>
        <w:snapToGrid w:val="0"/>
        <w:spacing w:line="560" w:lineRule="exact"/>
        <w:ind w:right="0"/>
        <w:contextualSpacing w:val="0"/>
        <w:jc w:val="center"/>
        <w:rPr>
          <w:rFonts w:hint="eastAsia" w:ascii="方正小标宋简体" w:hAnsi="方正小标宋简体" w:eastAsia="方正小标宋简体" w:cs="方正小标宋简体"/>
          <w:b/>
          <w:bCs/>
          <w:vanish w:val="0"/>
          <w:kern w:val="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资金安排额度表</w:t>
      </w:r>
    </w:p>
    <w:tbl>
      <w:tblPr>
        <w:tblStyle w:val="2"/>
        <w:tblW w:w="76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2448"/>
        <w:gridCol w:w="3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Style w:val="4"/>
                <w:rFonts w:hint="eastAsia" w:ascii="黑体" w:eastAsia="黑体"/>
                <w:vanish w:val="0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黑体" w:eastAsia="黑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  <w:t>市县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黑体" w:eastAsia="黑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黑体" w:eastAsia="黑体"/>
                <w:i w:val="0"/>
                <w:iCs w:val="0"/>
                <w:vanish w:val="0"/>
                <w:color w:val="auto"/>
                <w:kern w:val="0"/>
                <w:sz w:val="24"/>
                <w:szCs w:val="24"/>
                <w:lang w:eastAsia="zh-CN"/>
              </w:rPr>
              <w:t>拟安排奖补资金</w:t>
            </w:r>
            <w:r>
              <w:rPr>
                <w:rFonts w:hint="eastAsia" w:ascii="黑体" w:eastAsia="黑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  <w:t>1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韶关市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  <w:t>2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乐昌市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乳源县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始兴县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河源市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453.68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东源县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63.59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和平县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5.47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连平县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2.87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紫金县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25.41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梅州市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4370.625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丰顺县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2.47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eastAsia="zh-CN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  <w:lang w:eastAsia="zh-CN"/>
              </w:rPr>
              <w:t>汕尾市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50.955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江门市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1209.78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14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恩平市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52.615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鹤山市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253.925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开平市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79.66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阳江市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230.915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18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  <w:lang w:eastAsia="zh-CN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  <w:lang w:eastAsia="zh-CN"/>
              </w:rPr>
              <w:t>阳西县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207.135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肇庆市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178.86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广宁县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307.5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云浮市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default"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2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</w:pPr>
            <w:r>
              <w:rPr>
                <w:rStyle w:val="7"/>
                <w:rFonts w:hint="eastAsia" w:ascii="仿宋_GB2312" w:eastAsia="仿宋_GB2312"/>
                <w:vanish w:val="0"/>
                <w:color w:val="auto"/>
                <w:sz w:val="30"/>
                <w:szCs w:val="30"/>
              </w:rPr>
              <w:t>新兴县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36.88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  <w:hidden/>
        </w:trPr>
        <w:tc>
          <w:tcPr>
            <w:tcW w:w="3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2"/>
                <w:sz w:val="30"/>
                <w:szCs w:val="30"/>
              </w:rPr>
            </w:pPr>
            <w:r>
              <w:rPr>
                <w:rStyle w:val="8"/>
                <w:rFonts w:hint="eastAsia" w:ascii="黑体" w:eastAsia="黑体"/>
                <w:vanish w:val="0"/>
                <w:color w:val="auto"/>
                <w:sz w:val="30"/>
                <w:szCs w:val="30"/>
              </w:rPr>
              <w:t>合计</w:t>
            </w:r>
          </w:p>
        </w:tc>
        <w:tc>
          <w:tcPr>
            <w:tcW w:w="3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leftChars="0"/>
              <w:jc w:val="center"/>
              <w:textAlignment w:val="center"/>
              <w:rPr>
                <w:rFonts w:ascii="Times New Roman" w:hAnsi="Times New Roman" w:eastAsia="宋体"/>
                <w:i w:val="0"/>
                <w:iCs w:val="0"/>
                <w:vanish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vanish w:val="0"/>
                <w:color w:val="auto"/>
                <w:kern w:val="0"/>
                <w:sz w:val="30"/>
                <w:szCs w:val="30"/>
                <w:lang w:val="en-US" w:eastAsia="zh-CN"/>
              </w:rPr>
              <w:t>7753.54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149B7"/>
    <w:rsid w:val="029149B7"/>
    <w:rsid w:val="1BBA7F5E"/>
    <w:rsid w:val="468D5948"/>
    <w:rsid w:val="592D6B1D"/>
    <w:rsid w:val="F7BFC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qFormat/>
    <w:uiPriority w:val="0"/>
    <w:rPr>
      <w:rFonts w:ascii="黑体" w:eastAsia="黑体"/>
      <w:color w:val="auto"/>
      <w:sz w:val="24"/>
      <w:szCs w:val="24"/>
    </w:rPr>
  </w:style>
  <w:style w:type="character" w:customStyle="1" w:styleId="5">
    <w:name w:val="19"/>
    <w:qFormat/>
    <w:uiPriority w:val="0"/>
    <w:rPr>
      <w:rFonts w:ascii="黑体" w:eastAsia="黑体"/>
      <w:color w:val="auto"/>
      <w:sz w:val="24"/>
      <w:szCs w:val="24"/>
    </w:rPr>
  </w:style>
  <w:style w:type="character" w:customStyle="1" w:styleId="6">
    <w:name w:val="18"/>
    <w:qFormat/>
    <w:uiPriority w:val="0"/>
    <w:rPr>
      <w:rFonts w:ascii="Times New Roman" w:hAnsi="Times New Roman"/>
      <w:color w:val="auto"/>
      <w:sz w:val="24"/>
      <w:szCs w:val="24"/>
    </w:rPr>
  </w:style>
  <w:style w:type="character" w:customStyle="1" w:styleId="7">
    <w:name w:val="17"/>
    <w:qFormat/>
    <w:uiPriority w:val="0"/>
    <w:rPr>
      <w:rFonts w:ascii="仿宋_GB2312" w:eastAsia="仿宋_GB2312"/>
      <w:color w:val="auto"/>
      <w:sz w:val="24"/>
      <w:szCs w:val="24"/>
    </w:rPr>
  </w:style>
  <w:style w:type="character" w:customStyle="1" w:styleId="8">
    <w:name w:val="16"/>
    <w:qFormat/>
    <w:uiPriority w:val="0"/>
    <w:rPr>
      <w:rFonts w:ascii="黑体" w:eastAsia="黑体"/>
      <w:color w:val="auto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272</Characters>
  <Lines>0</Lines>
  <Paragraphs>0</Paragraphs>
  <TotalTime>2</TotalTime>
  <ScaleCrop>false</ScaleCrop>
  <LinksUpToDate>false</LinksUpToDate>
  <CharactersWithSpaces>272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2024-12-24T12:00:00Z</dcterms:created>
  <dc:creator>陈江峰</dc:creator>
  <cp:lastModifiedBy>林</cp:lastModifiedBy>
  <cp:lastPrinted>2024-12-30T10:14:00Z</cp:lastPrinted>
  <dcterms:modified xsi:type="dcterms:W3CDTF">2024-12-31T08:45:37Z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20A7F1CF401C4878A1B6AC47EC7F9752_11</vt:lpwstr>
  </property>
</Properties>
</file>