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1EA52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附件1：</w:t>
      </w:r>
    </w:p>
    <w:p w14:paraId="5F4B31F1"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0"/>
          <w:szCs w:val="20"/>
          <w:shd w:val="clear" w:fill="FFFFFF"/>
        </w:rPr>
        <w:t>第六批国家级、第五批省级工业设计中心2024年奖励资金安排计划表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8"/>
        <w:gridCol w:w="1313"/>
        <w:gridCol w:w="2306"/>
        <w:gridCol w:w="2863"/>
        <w:gridCol w:w="1313"/>
      </w:tblGrid>
      <w:tr w14:paraId="20DFC9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E3DC0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90BF5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县区</w:t>
            </w:r>
          </w:p>
        </w:tc>
        <w:tc>
          <w:tcPr>
            <w:tcW w:w="13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BA664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奖励资金项目</w:t>
            </w:r>
          </w:p>
        </w:tc>
        <w:tc>
          <w:tcPr>
            <w:tcW w:w="16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E78DD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使用单位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043A9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奖励资金（万元）</w:t>
            </w:r>
          </w:p>
        </w:tc>
      </w:tr>
      <w:tr w14:paraId="00C2C3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532A4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7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5CE571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仲恺区</w:t>
            </w:r>
          </w:p>
        </w:tc>
        <w:tc>
          <w:tcPr>
            <w:tcW w:w="13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DA37B7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国家级工业设计</w:t>
            </w:r>
          </w:p>
          <w:p w14:paraId="560DB9E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中心</w:t>
            </w:r>
          </w:p>
        </w:tc>
        <w:tc>
          <w:tcPr>
            <w:tcW w:w="16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95FAF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惠州华阳通用电子</w:t>
            </w:r>
          </w:p>
          <w:p w14:paraId="1FA9348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有限公司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5B5DC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27.5</w:t>
            </w:r>
          </w:p>
        </w:tc>
      </w:tr>
      <w:tr w14:paraId="75B612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2156D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A676C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674E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省级工业设计中心</w:t>
            </w:r>
          </w:p>
        </w:tc>
        <w:tc>
          <w:tcPr>
            <w:tcW w:w="16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11449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TCL瑞智（惠州）制冷设备有限公司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F6C55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27.5</w:t>
            </w:r>
          </w:p>
        </w:tc>
      </w:tr>
      <w:tr w14:paraId="388A5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70980B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771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016793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惠城区</w:t>
            </w:r>
          </w:p>
        </w:tc>
        <w:tc>
          <w:tcPr>
            <w:tcW w:w="13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D830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省级工业设计中心</w:t>
            </w:r>
          </w:p>
        </w:tc>
        <w:tc>
          <w:tcPr>
            <w:tcW w:w="16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C9F1F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澳宝化妆品（惠州）</w:t>
            </w:r>
          </w:p>
          <w:p w14:paraId="7DC2B6E2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有限公司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5340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27.5</w:t>
            </w:r>
          </w:p>
        </w:tc>
      </w:tr>
      <w:tr w14:paraId="313AE9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085A26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771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0B966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5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9E3BD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省级工业设计中心</w:t>
            </w:r>
          </w:p>
        </w:tc>
        <w:tc>
          <w:tcPr>
            <w:tcW w:w="16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C8AB40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惠州乐庭智联科技股份有限公司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96848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27.5</w:t>
            </w:r>
          </w:p>
        </w:tc>
      </w:tr>
      <w:tr w14:paraId="37C655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28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8404FF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合   计</w:t>
            </w:r>
          </w:p>
        </w:tc>
        <w:tc>
          <w:tcPr>
            <w:tcW w:w="7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BA591D"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110</w:t>
            </w:r>
          </w:p>
        </w:tc>
      </w:tr>
    </w:tbl>
    <w:p w14:paraId="53ADDE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18D546C"/>
    <w:rsid w:val="2E2D7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2024-11-08T07:01:11Z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E5E45DC1A1F1412F9EF66987FC6D47D8_12</vt:lpwstr>
  </property>
</Properties>
</file>