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F6F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both"/>
        <w:rPr>
          <w:rFonts w:ascii="瀹嬩綋" w:hAnsi="瀹嬩綋" w:eastAsia="瀹嬩綋" w:cs="瀹嬩綋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瀹嬩綋" w:hAnsi="瀹嬩綋" w:eastAsia="瀹嬩綋" w:cs="瀹嬩綋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 w14:paraId="5F9D2A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2024年度广州市第四批知识产权项目（促进类）形式审查结果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7"/>
        <w:gridCol w:w="2138"/>
        <w:gridCol w:w="2703"/>
        <w:gridCol w:w="1724"/>
        <w:gridCol w:w="1231"/>
      </w:tblGrid>
      <w:tr w14:paraId="08070C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FB9D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2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C4C7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申报类型</w:t>
            </w:r>
          </w:p>
        </w:tc>
        <w:tc>
          <w:tcPr>
            <w:tcW w:w="15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72C8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申报单位名称</w:t>
            </w:r>
          </w:p>
        </w:tc>
        <w:tc>
          <w:tcPr>
            <w:tcW w:w="1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59BE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形式审查结果</w:t>
            </w:r>
          </w:p>
        </w:tc>
        <w:tc>
          <w:tcPr>
            <w:tcW w:w="7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74EE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 w14:paraId="17F416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7989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55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C3AD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广州市“十五五”知识产权规划研究项目</w:t>
            </w:r>
          </w:p>
        </w:tc>
        <w:tc>
          <w:tcPr>
            <w:tcW w:w="15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4987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广东省科技图书馆(广东省科学院信息研究所)</w:t>
            </w:r>
          </w:p>
        </w:tc>
        <w:tc>
          <w:tcPr>
            <w:tcW w:w="1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88B0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7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04FC8D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0B992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6613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5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0A817E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B6CF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广州法宝科技有限公司</w:t>
            </w:r>
          </w:p>
        </w:tc>
        <w:tc>
          <w:tcPr>
            <w:tcW w:w="1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82A8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7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FF72A3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B8025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07FC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5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9E98BE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1643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广东中策知识产权研究院有限公司</w:t>
            </w:r>
          </w:p>
        </w:tc>
        <w:tc>
          <w:tcPr>
            <w:tcW w:w="1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49D4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不通过</w:t>
            </w:r>
          </w:p>
        </w:tc>
        <w:tc>
          <w:tcPr>
            <w:tcW w:w="7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523C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不符合申报要求</w:t>
            </w:r>
          </w:p>
        </w:tc>
      </w:tr>
      <w:tr w14:paraId="5EBB48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4C8E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255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4AF2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企业海外专利布局提升项目</w:t>
            </w:r>
          </w:p>
        </w:tc>
        <w:tc>
          <w:tcPr>
            <w:tcW w:w="15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25EB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北京集佳知识产权代理有限公司广州分公司</w:t>
            </w:r>
          </w:p>
        </w:tc>
        <w:tc>
          <w:tcPr>
            <w:tcW w:w="1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DC25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7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499197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28A1F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0187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25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478C32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045B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广州嘉权专利商标事务所有限公司</w:t>
            </w:r>
          </w:p>
        </w:tc>
        <w:tc>
          <w:tcPr>
            <w:tcW w:w="1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F7D2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7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C89591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A3E92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6D3E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25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A8BA3E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3DDB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北京品源专利代理有限公司广州分公司</w:t>
            </w:r>
          </w:p>
        </w:tc>
        <w:tc>
          <w:tcPr>
            <w:tcW w:w="1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ABF6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7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31D1A6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CC677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EDDE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25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446544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4CA9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广州科粤专利商标代理有限公司</w:t>
            </w:r>
          </w:p>
        </w:tc>
        <w:tc>
          <w:tcPr>
            <w:tcW w:w="1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846B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7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743732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359A2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57D5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25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787860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DF1F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广州三环专利商标代理有限公司</w:t>
            </w:r>
          </w:p>
        </w:tc>
        <w:tc>
          <w:tcPr>
            <w:tcW w:w="1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5485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7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FBF53B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D5B02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CA1F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25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89883D">
            <w:pP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8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53EA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华进联合专利商标代理有限公司</w:t>
            </w:r>
          </w:p>
        </w:tc>
        <w:tc>
          <w:tcPr>
            <w:tcW w:w="1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27E2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不通过</w:t>
            </w:r>
          </w:p>
        </w:tc>
        <w:tc>
          <w:tcPr>
            <w:tcW w:w="7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0286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default" w:ascii="瀹嬩綋" w:hAnsi="瀹嬩綋" w:eastAsia="瀹嬩綋" w:cs="瀹嬩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不符合申报要求</w:t>
            </w:r>
          </w:p>
        </w:tc>
      </w:tr>
    </w:tbl>
    <w:p w14:paraId="3C258E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76C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2024-11-08T02:37:45Z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F18A2F92DC6C4A22B12AA595D4651C0D_12</vt:lpwstr>
  </property>
</Properties>
</file>