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E50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附件：</w:t>
      </w:r>
    </w:p>
    <w:p w14:paraId="415033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中山市中小企业数字化转型城市试点家电、灯饰照明行业数字化牵引单位及产业生态（第二批）名单</w:t>
      </w:r>
    </w:p>
    <w:bookmarkEnd w:id="0"/>
    <w:p w14:paraId="0EA2F1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</w:p>
    <w:p w14:paraId="36C4E8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一、数字化牵引单位名单（2家）</w:t>
      </w:r>
    </w:p>
    <w:p w14:paraId="13209C6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中山泽东照明有限公司（灯饰照明）</w:t>
      </w:r>
    </w:p>
    <w:p w14:paraId="079D1AF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广东知业科技有限公司（灯饰照明）</w:t>
      </w:r>
    </w:p>
    <w:p w14:paraId="145F8D5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</w:p>
    <w:p w14:paraId="323683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二、数字化集成服务企业名单（1家）</w:t>
      </w:r>
    </w:p>
    <w:p w14:paraId="27491E3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中国电信股份有限公司中山分公司</w:t>
      </w:r>
    </w:p>
    <w:p w14:paraId="0A888E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</w:pPr>
    </w:p>
    <w:p w14:paraId="34BEEB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三、数字化软硬产业生态企业名单（15家）</w:t>
      </w:r>
    </w:p>
    <w:p w14:paraId="67C315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中山智博软件科技有限公司</w:t>
      </w:r>
    </w:p>
    <w:p w14:paraId="0AB8D8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中山市雁鸣智造科技有限公司</w:t>
      </w:r>
    </w:p>
    <w:p w14:paraId="366A91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中山市金蝶企业管理咨询有限公司</w:t>
      </w:r>
    </w:p>
    <w:p w14:paraId="412337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中山华工能源技术有限公司</w:t>
      </w:r>
    </w:p>
    <w:p w14:paraId="590870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珠海巧工科技有限公司</w:t>
      </w:r>
    </w:p>
    <w:p w14:paraId="3BC7D8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益模东莞智能科技有限公司</w:t>
      </w:r>
    </w:p>
    <w:p w14:paraId="0BC947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天翼物联科技有限公司</w:t>
      </w:r>
    </w:p>
    <w:p w14:paraId="5FB61A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三六零数字安全科技集团有限公司</w:t>
      </w:r>
    </w:p>
    <w:p w14:paraId="03A3EB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广州鼎捷软件有限公司</w:t>
      </w:r>
    </w:p>
    <w:p w14:paraId="0F7F08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广东用友软件有限公司</w:t>
      </w:r>
    </w:p>
    <w:p w14:paraId="38B84C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广东徐工汉云工业互联网有限公司</w:t>
      </w:r>
    </w:p>
    <w:p w14:paraId="5E4747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广东天心天思软件有限公司</w:t>
      </w:r>
    </w:p>
    <w:p w14:paraId="722721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广东思顿科技有限公司（中山）</w:t>
      </w:r>
    </w:p>
    <w:p w14:paraId="5B4BF3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广东蘑菇物联科技有限公司</w:t>
      </w:r>
    </w:p>
    <w:p w14:paraId="4BFFB8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广东明道信息技术有限公司</w:t>
      </w:r>
    </w:p>
    <w:p w14:paraId="0A287B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3505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2024-10-23T09:12:20Z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86D30070110F4CBAA8CC3688367334CF_12</vt:lpwstr>
  </property>
</Properties>
</file>