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105" w:type="dxa"/>
          <w:bottom w:w="0" w:type="dxa"/>
          <w:right w:w="105" w:type="dxa"/>
        </w:tblCellMar>
      </w:tblPr>
      <w:tblGrid>
        <w:gridCol w:w="889"/>
        <w:gridCol w:w="1623"/>
        <w:gridCol w:w="2642"/>
        <w:gridCol w:w="1615"/>
        <w:gridCol w:w="17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5" w:type="dxa"/>
            <w:bottom w:w="0" w:type="dxa"/>
            <w:right w:w="105" w:type="dxa"/>
          </w:tblCellMar>
        </w:tblPrEx>
        <w:tc>
          <w:tcPr>
            <w:tcW w:w="5000" w:type="pct"/>
            <w:gridSpan w:val="5"/>
            <w:tcBorders>
              <w:top w:val="single" w:color="000000" w:sz="6" w:space="0"/>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ascii="微软雅黑" w:hAnsi="微软雅黑" w:eastAsia="微软雅黑" w:cs="微软雅黑"/>
                <w:i w:val="0"/>
                <w:iCs w:val="0"/>
                <w:caps w:val="0"/>
                <w:color w:val="323232"/>
                <w:spacing w:val="0"/>
                <w:sz w:val="24"/>
                <w:szCs w:val="24"/>
                <w:bdr w:val="none" w:color="auto" w:sz="0" w:space="0"/>
              </w:rPr>
              <w:t>2024年云浮市关于推动制造业高质量发展专项资金支持项目加快达产上规项目拟下达计划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序号</w:t>
            </w:r>
          </w:p>
        </w:tc>
        <w:tc>
          <w:tcPr>
            <w:tcW w:w="953" w:type="pct"/>
            <w:tcBorders>
              <w:top w:val="single" w:color="000000" w:sz="6" w:space="0"/>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项目名称</w:t>
            </w:r>
          </w:p>
        </w:tc>
        <w:tc>
          <w:tcPr>
            <w:tcW w:w="1551" w:type="pct"/>
            <w:tcBorders>
              <w:top w:val="single" w:color="000000" w:sz="6" w:space="0"/>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项目单位</w:t>
            </w:r>
          </w:p>
        </w:tc>
        <w:tc>
          <w:tcPr>
            <w:tcW w:w="948" w:type="pct"/>
            <w:tcBorders>
              <w:top w:val="single" w:color="000000" w:sz="6" w:space="0"/>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项目属地</w:t>
            </w:r>
          </w:p>
        </w:tc>
        <w:tc>
          <w:tcPr>
            <w:tcW w:w="1024" w:type="pct"/>
            <w:tcBorders>
              <w:top w:val="single" w:color="000000" w:sz="6" w:space="0"/>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拟奖励金额（万元）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1</w:t>
            </w:r>
          </w:p>
        </w:tc>
        <w:tc>
          <w:tcPr>
            <w:tcW w:w="953" w:type="pct"/>
            <w:vMerge w:val="restar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支持项目加快达产上规</w:t>
            </w: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广东玖通塑业集团有限公司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云城区（佛云园）</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30.22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2</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华润电力(云浮)有限公司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3</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翔海光电科技(云浮)有限公司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4</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广东中城博塬电子科技有限公司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5</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云浮漓源生物科技有限公司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6</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广东创新石业科技有限公司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7</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云浮市创汇环保科技有限公司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21.99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8</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广东惠宏科技有限公司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云安区</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28.54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9</w:t>
            </w:r>
          </w:p>
        </w:tc>
        <w:tc>
          <w:tcPr>
            <w:tcW w:w="953" w:type="pct"/>
            <w:vMerge w:val="continue"/>
            <w:tcBorders>
              <w:top w:val="nil"/>
              <w:left w:val="nil"/>
              <w:bottom w:val="single" w:color="000000" w:sz="6" w:space="0"/>
              <w:right w:val="single" w:color="000000" w:sz="6" w:space="0"/>
            </w:tcBorders>
            <w:shd w:val="clear" w:color="auto" w:fill="FFFFFF"/>
            <w:tcMar>
              <w:top w:w="75" w:type="dxa"/>
              <w:bottom w:w="75" w:type="dxa"/>
            </w:tcMar>
            <w:vAlign w:val="center"/>
          </w:tcPr>
          <w:p>
            <w:pPr>
              <w:rPr>
                <w:rFonts w:hint="eastAsia" w:ascii="微软雅黑" w:hAnsi="微软雅黑" w:eastAsia="微软雅黑" w:cs="微软雅黑"/>
                <w:i w:val="0"/>
                <w:iCs w:val="0"/>
                <w:caps w:val="0"/>
                <w:color w:val="323232"/>
                <w:spacing w:val="0"/>
                <w:sz w:val="20"/>
                <w:szCs w:val="20"/>
              </w:rPr>
            </w:pP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广东汇江铝业有限公司</w:t>
            </w: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罗定</w:t>
            </w: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i w:val="0"/>
                <w:iCs w:val="0"/>
                <w:caps w:val="0"/>
                <w:color w:val="323232"/>
                <w:spacing w:val="0"/>
                <w:sz w:val="24"/>
                <w:szCs w:val="24"/>
                <w:bdr w:val="none" w:color="auto" w:sz="0" w:space="0"/>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105" w:type="dxa"/>
            <w:bottom w:w="0" w:type="dxa"/>
            <w:right w:w="105" w:type="dxa"/>
          </w:tblCellMar>
        </w:tblPrEx>
        <w:tc>
          <w:tcPr>
            <w:tcW w:w="522" w:type="pct"/>
            <w:tcBorders>
              <w:top w:val="nil"/>
              <w:left w:val="single" w:color="000000" w:sz="6" w:space="0"/>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10</w:t>
            </w:r>
          </w:p>
        </w:tc>
        <w:tc>
          <w:tcPr>
            <w:tcW w:w="953"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合计</w:t>
            </w:r>
          </w:p>
        </w:tc>
        <w:tc>
          <w:tcPr>
            <w:tcW w:w="1551" w:type="pct"/>
            <w:tcBorders>
              <w:top w:val="nil"/>
              <w:left w:val="nil"/>
              <w:bottom w:val="single" w:color="000000" w:sz="6" w:space="0"/>
              <w:right w:val="single" w:color="000000" w:sz="6" w:space="0"/>
            </w:tcBorders>
            <w:shd w:val="clear" w:color="auto" w:fill="FFFFFF"/>
            <w:tcMar>
              <w:top w:w="75" w:type="dxa"/>
              <w:bottom w:w="75" w:type="dxa"/>
            </w:tcMar>
            <w:vAlign w:val="center"/>
          </w:tcPr>
          <w:p>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323232"/>
                <w:spacing w:val="0"/>
                <w:sz w:val="20"/>
                <w:szCs w:val="20"/>
              </w:rPr>
            </w:pPr>
          </w:p>
        </w:tc>
        <w:tc>
          <w:tcPr>
            <w:tcW w:w="948" w:type="pct"/>
            <w:tcBorders>
              <w:top w:val="nil"/>
              <w:left w:val="nil"/>
              <w:bottom w:val="single" w:color="000000" w:sz="6" w:space="0"/>
              <w:right w:val="single" w:color="000000" w:sz="6" w:space="0"/>
            </w:tcBorders>
            <w:shd w:val="clear" w:color="auto" w:fill="FFFFFF"/>
            <w:tcMar>
              <w:top w:w="75" w:type="dxa"/>
              <w:bottom w:w="75" w:type="dxa"/>
            </w:tcMar>
            <w:vAlign w:val="center"/>
          </w:tcPr>
          <w:p>
            <w:pPr>
              <w:keepNext w:val="0"/>
              <w:keepLines w:val="0"/>
              <w:widowControl/>
              <w:suppressLineNumbers w:val="0"/>
              <w:wordWrap w:val="0"/>
              <w:jc w:val="center"/>
              <w:textAlignment w:val="center"/>
              <w:rPr>
                <w:rFonts w:hint="eastAsia" w:ascii="微软雅黑" w:hAnsi="微软雅黑" w:eastAsia="微软雅黑" w:cs="微软雅黑"/>
                <w:i w:val="0"/>
                <w:iCs w:val="0"/>
                <w:caps w:val="0"/>
                <w:color w:val="323232"/>
                <w:spacing w:val="0"/>
                <w:sz w:val="20"/>
                <w:szCs w:val="20"/>
              </w:rPr>
            </w:pPr>
          </w:p>
        </w:tc>
        <w:tc>
          <w:tcPr>
            <w:tcW w:w="1024" w:type="pct"/>
            <w:tcBorders>
              <w:top w:val="nil"/>
              <w:left w:val="nil"/>
              <w:bottom w:val="single" w:color="000000" w:sz="6" w:space="0"/>
              <w:right w:val="single" w:color="000000" w:sz="6" w:space="0"/>
            </w:tcBorders>
            <w:shd w:val="clear" w:color="auto" w:fill="FFFFFF"/>
            <w:tcMar>
              <w:top w:w="75" w:type="dxa"/>
              <w:bottom w:w="75" w:type="dxa"/>
            </w:tcMar>
            <w:vAlign w:val="center"/>
          </w:tcPr>
          <w:p>
            <w:pPr>
              <w:pStyle w:val="2"/>
              <w:keepNext w:val="0"/>
              <w:keepLines w:val="0"/>
              <w:widowControl/>
              <w:suppressLineNumbers w:val="0"/>
              <w:wordWrap w:val="0"/>
              <w:jc w:val="center"/>
              <w:rPr>
                <w:sz w:val="22"/>
                <w:szCs w:val="22"/>
              </w:rPr>
            </w:pPr>
            <w:r>
              <w:rPr>
                <w:rFonts w:hint="eastAsia" w:ascii="微软雅黑" w:hAnsi="微软雅黑" w:eastAsia="微软雅黑" w:cs="微软雅黑"/>
                <w:b/>
                <w:bCs/>
                <w:i w:val="0"/>
                <w:iCs w:val="0"/>
                <w:caps w:val="0"/>
                <w:color w:val="323232"/>
                <w:spacing w:val="0"/>
                <w:sz w:val="24"/>
                <w:szCs w:val="24"/>
                <w:bdr w:val="none" w:color="auto" w:sz="0" w:space="0"/>
              </w:rPr>
              <w:t>380.75 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3C3B4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2024-06-17T01:50:16Z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BF7F032DA61540DA9761390D3F60849A_12</vt:lpwstr>
  </property>
</Properties>
</file>