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2024年省级企业技术中心项目资金安排计划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（第一批）</w:t>
      </w:r>
    </w:p>
    <w:p>
      <w:pPr>
        <w:jc w:val="left"/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9565" cy="3486150"/>
            <wp:effectExtent l="0" t="0" r="63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956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left"/>
        <w:rPr>
          <w:rStyle w:val="4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7C25BB0"/>
    <w:rsid w:val="1F0B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2024-03-07T02:29:20Z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79E49B20F0494B028C2BA59E93CEFC2B_12</vt:lpwstr>
  </property>
</Properties>
</file>