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outlineLvl w:val="0"/>
        <w:rPr>
          <w:rFonts w:hint="eastAsia" w:ascii="黑体" w:eastAsia="黑体" w:cs="黑体"/>
          <w:spacing w:val="-20"/>
          <w:sz w:val="32"/>
          <w:szCs w:val="32"/>
          <w:lang w:eastAsia="zh-CN" w:bidi="ar-SA"/>
        </w:rPr>
      </w:pPr>
      <w:r>
        <w:rPr>
          <w:rFonts w:hint="eastAsia" w:ascii="黑体" w:eastAsia="黑体" w:cs="黑体"/>
          <w:spacing w:val="-20"/>
          <w:sz w:val="32"/>
          <w:szCs w:val="32"/>
          <w:lang w:eastAsia="zh-CN" w:bidi="ar-SA"/>
        </w:rPr>
        <w:t>附件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方正小标宋简体" w:eastAsia="方正小标宋简体" w:cs="方正小标宋简体"/>
          <w:spacing w:val="-20"/>
          <w:sz w:val="44"/>
          <w:szCs w:val="44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广东省2023年大数据产业发展示范项目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color w:val="00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推荐名单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color w:val="000000"/>
          <w:lang w:val="en-US" w:eastAsia="zh-CN"/>
        </w:rPr>
      </w:pPr>
    </w:p>
    <w:tbl>
      <w:tblPr>
        <w:tblStyle w:val="5"/>
        <w:tblW w:w="87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3635"/>
        <w:gridCol w:w="2265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47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黑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63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lang w:eastAsia="zh-CN"/>
              </w:rPr>
              <w:t>案例</w:t>
            </w: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22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黑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8"/>
                <w:szCs w:val="28"/>
                <w:lang w:eastAsia="zh-CN"/>
              </w:rPr>
              <w:t>申报方向</w:t>
            </w:r>
          </w:p>
        </w:tc>
        <w:tc>
          <w:tcPr>
            <w:tcW w:w="232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3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数字政府建设运营应用示范项目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7：政务管理数字化建设方向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  <w:t>广州广电运通信息科技有限公司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3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中国移动</w:t>
            </w:r>
            <w:r>
              <w:rPr>
                <w:rStyle w:val="7"/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 w:bidi="ar"/>
              </w:rPr>
              <w:t>“</w:t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数联网</w:t>
            </w:r>
            <w:r>
              <w:rPr>
                <w:rStyle w:val="7"/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 w:bidi="ar"/>
              </w:rPr>
              <w:t>”</w:t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赋能广东数据要素可信流通体系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10：数据流通技术创新方向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  <w:t>中国移动通信集团广东有限公司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3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  <w:t>基于大数据的财务资金智能监控系统研发及应用项目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6：其他重点行业大数据应用示范方向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  <w:t>远光软件股份有限公司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i w:val="0"/>
                <w:color w:val="000000"/>
                <w:lang w:val="en-US" w:eastAsia="zh-CN" w:bidi="ar"/>
              </w:rPr>
            </w:pPr>
            <w:r>
              <w:rPr>
                <w:rStyle w:val="6"/>
                <w:rFonts w:hint="default" w:ascii="Times New Roman" w:hAnsi="Times New Roman" w:cs="Times New Roman"/>
                <w:i w:val="0"/>
                <w:color w:val="000000"/>
                <w:lang w:val="en-US" w:eastAsia="zh-CN" w:bidi="ar"/>
              </w:rPr>
              <w:t>4</w:t>
            </w:r>
          </w:p>
        </w:tc>
        <w:tc>
          <w:tcPr>
            <w:tcW w:w="3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基于工业数据智能的电力系统智能运检平台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3：能源电力行业大数据方向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  <w:t>广州健新科技有限责任公司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3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广东省交通集团高速公路高精度数字底图构建及应用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7：政务管理数字化建设方向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  <w:t>广东利通科技投资有限公司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6</w:t>
            </w:r>
          </w:p>
        </w:tc>
        <w:tc>
          <w:tcPr>
            <w:tcW w:w="3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基于大数据和</w:t>
            </w:r>
            <w:r>
              <w:rPr>
                <w:rStyle w:val="7"/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 w:bidi="ar"/>
              </w:rPr>
              <w:t>AI</w:t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赋能的智能销售云平台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6：其他重点行业大数据应用示范方向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  <w:t>广州探迹科技有限公司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3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汕尾政务服务中央厨房项目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8：公共服务数字化应用方向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  <w:t>广州市中智软件开发有限公司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8</w:t>
            </w:r>
          </w:p>
        </w:tc>
        <w:tc>
          <w:tcPr>
            <w:tcW w:w="3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基于</w:t>
            </w:r>
            <w:r>
              <w:rPr>
                <w:rStyle w:val="7"/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 w:bidi="ar"/>
              </w:rPr>
              <w:t>AI+</w:t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大数据的体育数字化公共服务平台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8：公共服务数字化应用方向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  <w:t>汕头市同行网络科技有限公司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9</w:t>
            </w:r>
          </w:p>
        </w:tc>
        <w:tc>
          <w:tcPr>
            <w:tcW w:w="3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面向金融行业的高质量实时数据计算平台关键技术研发与产业化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6：其他重点行业大数据应用示范方向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lang w:val="en-US" w:eastAsia="zh-CN" w:bidi="ar"/>
              </w:rPr>
              <w:t>广州睿帆科技有限公司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10</w:t>
            </w:r>
          </w:p>
        </w:tc>
        <w:tc>
          <w:tcPr>
            <w:tcW w:w="3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消费品行业大数据应用示范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4：消费品行业大数据方向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广州品唯软件有限公司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11</w:t>
            </w:r>
          </w:p>
        </w:tc>
        <w:tc>
          <w:tcPr>
            <w:tcW w:w="3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广州市公安局南沙区分局2022年南沙“立码报”应用管理平台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7：政务管理数字化建设方向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>中科智城（广州）信息科技有限公司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imesNewRoman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汉仪方隶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E2A8B"/>
    <w:rsid w:val="158E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center"/>
    </w:pPr>
    <w:rPr>
      <w:sz w:val="44"/>
    </w:r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character" w:customStyle="1" w:styleId="6">
    <w:name w:val="font01"/>
    <w:basedOn w:val="4"/>
    <w:uiPriority w:val="0"/>
    <w:rPr>
      <w:rFonts w:ascii="宋体" w:eastAsia="宋体" w:cs="宋体"/>
      <w:color w:val="FF0000"/>
      <w:sz w:val="24"/>
      <w:szCs w:val="24"/>
      <w:u w:val="none"/>
      <w:lang w:bidi="ar-SA"/>
    </w:rPr>
  </w:style>
  <w:style w:type="character" w:customStyle="1" w:styleId="7">
    <w:name w:val="font11"/>
    <w:basedOn w:val="4"/>
    <w:uiPriority w:val="0"/>
    <w:rPr>
      <w:rFonts w:ascii="宋体" w:eastAsia="宋体" w:cs="宋体"/>
      <w:color w:val="000000"/>
      <w:sz w:val="21"/>
      <w:szCs w:val="21"/>
      <w:u w:val="none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2023-11-10T10:30:00Z</dcterms:created>
  <dc:creator>false</dc:creator>
  <cp:lastModifiedBy>false</cp:lastModifiedBy>
  <dcterms:modified xsi:type="dcterms:W3CDTF">2023-11-10T10:31:40Z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