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2022年进一步促进先进制造业发展办法制造业“单项冠军”奖励审核结果公示名单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88"/>
        <w:gridCol w:w="2421"/>
        <w:gridCol w:w="2376"/>
        <w:gridCol w:w="1345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统一社会信用代码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审核结果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审核金额（万元）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广州瑞松智能科技股份有限公司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914401010525516483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京信通技术（广州）有限公司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91440101737188765B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广州鹿山新材料股份有限公司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91440101712452646Q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广州达意隆包装机械股份有限公司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914401017142188882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广州广合科技股份有限公司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91440116739749431N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广州视臻信息科技有限公司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914401015818597019</w:t>
            </w:r>
            <w:bookmarkStart w:id="0" w:name="_GoBack"/>
            <w:bookmarkEnd w:id="0"/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通过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100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DE00E6C"/>
    <w:rsid w:val="39FA4080"/>
    <w:rsid w:val="4BAF1783"/>
    <w:rsid w:val="739F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2023-09-25T03:50:50Z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80B016FC0B7342B5B9652E847A77E77A_12</vt:lpwstr>
  </property>
</Properties>
</file>