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2023年度江门市重点实验室拟认定名单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0"/>
        <w:gridCol w:w="4208"/>
        <w:gridCol w:w="2609"/>
        <w:gridCol w:w="132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项目名称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承担单位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所属区域（单位）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江门市五邑大学微纳功能材料与器件重点实验室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五邑大学应用物理与材料学院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江门市五邑大学合成化学与清洁生产重点实验室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五邑大学生物科技与大健康学院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江门市五邑大学轨道交通智能运维与应急管理重点实验室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五邑大学轨道交通学院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江门市江职院工业机器人智能化技术应用研究重点实验室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江门职业技术学院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江门市中心医院医学影像智能计算及应用重点实验室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江门市中心医院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江门市人民医院肿瘤放射治疗转化医学重点实验室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江门市人民医院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江门市季风强降水研究重点实验室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江门市气象局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市直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江门市四方威凯交通工业环保功能涂料重点实验室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广东四方威凯新材料有限公司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蓬江区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江门市大排量轻量化摩托车发动机及整车重点实验室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广东大冶摩托车技术有限公司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高新（江海）区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江门市优巨新材特种工程塑料重点实验室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广东优巨先进新材料股份有限公司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高新（江海）区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江门市李锦记分子酿造重点实验室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李锦记（新会）食品有限公司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新会区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江门市金桥高性能铝合金型材重点实验室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台山市金桥铝型材厂有限公司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台山市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20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江门市通信设备用特种电磁线重点实验室</w:t>
            </w:r>
          </w:p>
        </w:tc>
        <w:tc>
          <w:tcPr>
            <w:tcW w:w="1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广东松田科技股份有限公司</w:t>
            </w:r>
          </w:p>
        </w:tc>
        <w:tc>
          <w:tcPr>
            <w:tcW w:w="7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台山市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932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2023-09-25T03:08:06Z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2F8B3F097CAF4183BD0C0A6F2BB32D9E_12</vt:lpwstr>
  </property>
</Properties>
</file>