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560" w:lineRule="exact"/>
        <w:jc w:val="both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sz w:val="44"/>
          <w:szCs w:val="44"/>
        </w:rPr>
        <w:t>年海珠区科技成果转化奖励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拟奖励名单</w:t>
      </w:r>
    </w:p>
    <w:p>
      <w:pPr>
        <w:rPr>
          <w:rFonts w:ascii="Times New Roman" w:hAnsi="Times New Roman"/>
        </w:rPr>
      </w:pPr>
    </w:p>
    <w:tbl>
      <w:tblPr>
        <w:tblStyle w:val="3"/>
        <w:tblW w:w="494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346"/>
        <w:gridCol w:w="5494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</w:trPr>
        <w:tc>
          <w:tcPr>
            <w:tcW w:w="496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747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0"/>
                <w:szCs w:val="30"/>
              </w:rPr>
              <w:t>申报奖励兑现项目</w:t>
            </w: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0"/>
                <w:szCs w:val="30"/>
              </w:rPr>
              <w:t>申报单位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0"/>
                <w:szCs w:val="30"/>
                <w:lang w:eastAsia="zh-CN"/>
              </w:rPr>
              <w:t>拟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0"/>
                <w:szCs w:val="30"/>
              </w:rPr>
              <w:t>奖励额度（万元）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747" w:type="pct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专利权质押贷款奖励</w:t>
            </w: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广东方纬科技有限公司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0.75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广东树华智慧环保系统有限公司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广州双桥股份有限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广东橘香斋大健康产业股份有限公司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广州市图之灵计算机技术有限公司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3.75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6</w:t>
            </w:r>
          </w:p>
        </w:tc>
        <w:tc>
          <w:tcPr>
            <w:tcW w:w="747" w:type="pct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专利运营奖励</w:t>
            </w: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广州广重分离机械有限公司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7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广州技象科技有限公司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8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广州云蝶科技有限公司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9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广东方纬科技有限公司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10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广州广有通信设备有限公司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747" w:type="pct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专利技术产业化项目奖励</w:t>
            </w: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广州白云山光华制药股份有限公司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广州白云山星群（药业）股份有限公司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中交第四航务工程勘察设计院有限公司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广东中联兴环保科技有限公司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中国电器科学研究院股份有限公司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广州探途网络技术有限公司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广州技象科技有限公司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广州云蝶科技有限公司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小象(广州)商务有限公司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和元达信息科技有限公司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747" w:type="pct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配套奖励</w:t>
            </w: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广州白云山陈李济药厂有限公司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广州白云山明兴制药有限公司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96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/>
              </w:rPr>
              <w:t>23</w:t>
            </w:r>
          </w:p>
        </w:tc>
        <w:tc>
          <w:tcPr>
            <w:tcW w:w="747" w:type="pct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048" w:type="pc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广州倬粤动力新能源有限公司</w:t>
            </w:r>
          </w:p>
        </w:tc>
        <w:tc>
          <w:tcPr>
            <w:tcW w:w="707" w:type="pc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15</w:t>
            </w:r>
          </w:p>
        </w:tc>
      </w:tr>
    </w:tbl>
    <w:p>
      <w:pPr>
        <w:widowControl/>
        <w:jc w:val="left"/>
        <w:sectPr>
          <w:footerReference r:id="rId3" w:type="default"/>
          <w:footerReference r:id="rId4" w:type="even"/>
          <w:pgSz w:w="11906" w:h="16838"/>
          <w:pgMar w:top="1588" w:right="1474" w:bottom="1588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  <w:r>
      <w:rPr>
        <w:rFonts w:hint="eastAsia" w:ascii="宋体" w:hAnsi="宋体"/>
        <w:sz w:val="28"/>
        <w:szCs w:val="28"/>
      </w:rPr>
      <w:t xml:space="preserve">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  <w:r>
      <w:rPr>
        <w:rFonts w:hint="eastAsia" w:ascii="宋体" w:hAnsi="宋体"/>
        <w:sz w:val="28"/>
        <w:szCs w:val="28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B3721"/>
    <w:rsid w:val="062507FB"/>
    <w:rsid w:val="128B3721"/>
    <w:rsid w:val="347750F5"/>
    <w:rsid w:val="414B00BA"/>
    <w:rsid w:val="4B95267B"/>
    <w:rsid w:val="5D21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3</Pages>
  <Words>328</Words>
  <Characters>359</Characters>
  <Lines>0</Lines>
  <Paragraphs>0</Paragraphs>
  <TotalTime>14</TotalTime>
  <ScaleCrop>false</ScaleCrop>
  <LinksUpToDate>false</LinksUpToDate>
  <CharactersWithSpaces>359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2022-06-16T02:51:00Z</dcterms:created>
  <dc:creator>Administrator</dc:creator>
  <cp:lastModifiedBy>Administrator</cp:lastModifiedBy>
  <dcterms:modified xsi:type="dcterms:W3CDTF">2023-06-16T02:44:50Z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26D9B9BA95BF4574B30AD30658CB0C9A</vt:lpwstr>
  </property>
</Properties>
</file>