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"/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03"/>
        <w:gridCol w:w="1096"/>
        <w:gridCol w:w="1023"/>
        <w:gridCol w:w="1983"/>
        <w:gridCol w:w="4550"/>
      </w:tblGrid>
      <w:tr w:rsidR="00641ACE" w:rsidRPr="00641ACE" w:rsidTr="00006CD8">
        <w:trPr>
          <w:trHeight w:val="990"/>
        </w:trPr>
        <w:tc>
          <w:tcPr>
            <w:tcW w:w="1015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333333"/>
                <w:kern w:val="0"/>
              </w:rPr>
              <w:t>附件3：2022年中央财政第三批重点“小巨人”奖补资金绩效目标表（广州）</w:t>
            </w:r>
          </w:p>
        </w:tc>
      </w:tr>
      <w:tr w:rsidR="00641ACE" w:rsidRPr="00641ACE" w:rsidTr="00006CD8">
        <w:trPr>
          <w:trHeight w:val="450"/>
        </w:trPr>
        <w:tc>
          <w:tcPr>
            <w:tcW w:w="150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项目名称</w:t>
            </w:r>
          </w:p>
        </w:tc>
        <w:tc>
          <w:tcPr>
            <w:tcW w:w="8652" w:type="dxa"/>
            <w:gridSpan w:val="4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2022年中央财政第三批重点“小巨人”奖补资金</w:t>
            </w:r>
          </w:p>
        </w:tc>
      </w:tr>
      <w:tr w:rsidR="00641ACE" w:rsidRPr="00641ACE" w:rsidTr="00006CD8">
        <w:trPr>
          <w:trHeight w:val="450"/>
        </w:trPr>
        <w:tc>
          <w:tcPr>
            <w:tcW w:w="1503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业务主管单位</w:t>
            </w:r>
          </w:p>
        </w:tc>
        <w:tc>
          <w:tcPr>
            <w:tcW w:w="8652" w:type="dxa"/>
            <w:gridSpan w:val="4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省工业和信息化厅</w:t>
            </w:r>
          </w:p>
        </w:tc>
      </w:tr>
      <w:tr w:rsidR="00641ACE" w:rsidRPr="00641ACE" w:rsidTr="00006CD8">
        <w:trPr>
          <w:trHeight w:val="420"/>
        </w:trPr>
        <w:tc>
          <w:tcPr>
            <w:tcW w:w="1503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资金额度</w:t>
            </w: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（万元）</w:t>
            </w:r>
          </w:p>
        </w:tc>
        <w:tc>
          <w:tcPr>
            <w:tcW w:w="8652" w:type="dxa"/>
            <w:gridSpan w:val="4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1764</w:t>
            </w:r>
          </w:p>
        </w:tc>
      </w:tr>
      <w:tr w:rsidR="00641ACE" w:rsidRPr="00641ACE" w:rsidTr="00006CD8">
        <w:trPr>
          <w:trHeight w:val="855"/>
        </w:trPr>
        <w:tc>
          <w:tcPr>
            <w:tcW w:w="1503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总体绩效目标</w:t>
            </w: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（概述）</w:t>
            </w:r>
          </w:p>
        </w:tc>
        <w:tc>
          <w:tcPr>
            <w:tcW w:w="8652" w:type="dxa"/>
            <w:gridSpan w:val="4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围绕提升产业基础高级化、产业链现代化水平，加大“专精特新”中小企业培育力度，  完善梯度培育体系，强化企业激励约束，提升财政政策效能，带动更多中小企业走“专精特新”发展道路。</w:t>
            </w:r>
          </w:p>
        </w:tc>
      </w:tr>
      <w:tr w:rsidR="00641ACE" w:rsidRPr="00641ACE" w:rsidTr="00006CD8">
        <w:trPr>
          <w:trHeight w:val="576"/>
        </w:trPr>
        <w:tc>
          <w:tcPr>
            <w:tcW w:w="1503" w:type="dxa"/>
            <w:vMerge w:val="restart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绩</w:t>
            </w: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效</w:t>
            </w: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指</w:t>
            </w: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标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一级</w:t>
            </w: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指标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二级指标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三级指标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三级指标目标值</w:t>
            </w:r>
          </w:p>
        </w:tc>
      </w:tr>
      <w:tr w:rsidR="00641ACE" w:rsidRPr="00641ACE" w:rsidTr="00006CD8">
        <w:trPr>
          <w:trHeight w:val="576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641ACE" w:rsidRPr="00641ACE" w:rsidRDefault="00641ACE" w:rsidP="00006CD8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96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产出指标</w:t>
            </w:r>
          </w:p>
        </w:tc>
        <w:tc>
          <w:tcPr>
            <w:tcW w:w="1023" w:type="dxa"/>
            <w:vMerge w:val="restart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数量指标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支持重点“小巨人”企业数量（家）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9</w:t>
            </w:r>
          </w:p>
        </w:tc>
      </w:tr>
      <w:tr w:rsidR="00641ACE" w:rsidRPr="00641ACE" w:rsidTr="00006CD8">
        <w:trPr>
          <w:trHeight w:val="99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641ACE" w:rsidRPr="00641ACE" w:rsidRDefault="00641ACE" w:rsidP="00006CD8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4" w:space="0" w:color="000000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641ACE" w:rsidRPr="00641ACE" w:rsidRDefault="00641ACE" w:rsidP="00006CD8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641ACE" w:rsidRPr="00641ACE" w:rsidRDefault="00641ACE" w:rsidP="00006CD8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重点“小巨人”企业其他指标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以工业和信息化部审核并备案的实施方案所列情况为准，包括专业化程度、创新能力、经营管理、成长性等方面的预期目标及成效；以及企业报送的绩效目标表。</w:t>
            </w:r>
          </w:p>
        </w:tc>
      </w:tr>
      <w:tr w:rsidR="00641ACE" w:rsidRPr="00641ACE" w:rsidTr="00006CD8">
        <w:trPr>
          <w:trHeight w:val="639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641ACE" w:rsidRPr="00641ACE" w:rsidRDefault="00641ACE" w:rsidP="00006CD8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4" w:space="0" w:color="000000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641ACE" w:rsidRPr="00641ACE" w:rsidRDefault="00641ACE" w:rsidP="00006CD8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23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质量指</w:t>
            </w: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lastRenderedPageBreak/>
              <w:t>标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lastRenderedPageBreak/>
              <w:t>资金执行率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100%</w:t>
            </w:r>
          </w:p>
        </w:tc>
      </w:tr>
      <w:tr w:rsidR="00641ACE" w:rsidRPr="00641ACE" w:rsidTr="00006CD8">
        <w:trPr>
          <w:trHeight w:val="126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641ACE" w:rsidRPr="00641ACE" w:rsidRDefault="00641ACE" w:rsidP="00006CD8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4" w:space="0" w:color="000000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641ACE" w:rsidRPr="00641ACE" w:rsidRDefault="00641ACE" w:rsidP="00006CD8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641ACE" w:rsidRPr="00641ACE" w:rsidRDefault="00641ACE" w:rsidP="00006CD8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企业创新发展预期目标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以工业和信息化部审核并备案的实施方案所列情况为准，主要包括企业相关重点领域、项目开展关键核心技术攻关、填补国内外空白、产业链补短板、提升国际竞争力等方面的预期目标及成效；以及企业报送的绩效目标表。</w:t>
            </w:r>
          </w:p>
        </w:tc>
      </w:tr>
      <w:tr w:rsidR="00641ACE" w:rsidRPr="00641ACE" w:rsidTr="00006CD8">
        <w:trPr>
          <w:trHeight w:val="126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641ACE" w:rsidRPr="00641ACE" w:rsidRDefault="00641ACE" w:rsidP="00006CD8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效益指标</w:t>
            </w:r>
          </w:p>
        </w:tc>
        <w:tc>
          <w:tcPr>
            <w:tcW w:w="1023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社会效益指标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地方培育扶持情况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41ACE" w:rsidRPr="00641ACE" w:rsidRDefault="00641ACE" w:rsidP="00006CD8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641ACE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以工业和信息化部审核并备案的实施方案所列情况为准，主要包括围绕培育体系建设、信贷融资服务、创新创业服务、人才智力服务、大中小企业融通发展、地方特色培育情况等六个方面。</w:t>
            </w:r>
          </w:p>
        </w:tc>
      </w:tr>
    </w:tbl>
    <w:p w:rsidR="00547920" w:rsidRPr="00641ACE" w:rsidRDefault="00547920">
      <w:pPr>
        <w:rPr>
          <w:b/>
        </w:rPr>
      </w:pPr>
    </w:p>
    <w:sectPr w:rsidR="00547920" w:rsidRPr="00641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7920" w:rsidRDefault="00547920" w:rsidP="00641ACE">
      <w:r>
        <w:separator/>
      </w:r>
    </w:p>
  </w:endnote>
  <w:endnote w:type="continuationSeparator" w:id="1">
    <w:p w:rsidR="00547920" w:rsidRDefault="00547920" w:rsidP="00641A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7920" w:rsidRDefault="00547920" w:rsidP="00641ACE">
      <w:r>
        <w:separator/>
      </w:r>
    </w:p>
  </w:footnote>
  <w:footnote w:type="continuationSeparator" w:id="1">
    <w:p w:rsidR="00547920" w:rsidRDefault="00547920" w:rsidP="00641A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ACE"/>
    <w:rsid w:val="00006CD8"/>
    <w:rsid w:val="00547920"/>
    <w:rsid w:val="00641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1A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1A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1A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1ACE"/>
    <w:rPr>
      <w:sz w:val="18"/>
      <w:szCs w:val="18"/>
    </w:rPr>
  </w:style>
  <w:style w:type="character" w:styleId="a5">
    <w:name w:val="Strong"/>
    <w:basedOn w:val="a0"/>
    <w:uiPriority w:val="22"/>
    <w:qFormat/>
    <w:rsid w:val="00641AC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1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524</Characters>
  <Application>Microsoft Office Word</Application>
  <DocSecurity>0</DocSecurity>
  <Lines>4</Lines>
  <Paragraphs>1</Paragraphs>
  <ScaleCrop>false</ScaleCrop>
  <Company>China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3</cp:revision>
  <dcterms:created xsi:type="dcterms:W3CDTF">2022-07-14T03:11:00Z</dcterms:created>
  <dcterms:modified xsi:type="dcterms:W3CDTF">2022-07-14T03:12:00Z</dcterms:modified>
</cp:coreProperties>
</file>