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snapToGrid/>
        <w:spacing w:line="580" w:lineRule="exact"/>
        <w:ind w:left="1"/>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rPr>
        <w:t>附件</w:t>
      </w:r>
      <w:r>
        <w:rPr>
          <w:rFonts w:hint="default" w:ascii="Times New Roman" w:hAnsi="Times New Roman" w:eastAsia="黑体" w:cs="Times New Roman"/>
          <w:sz w:val="32"/>
          <w:szCs w:val="32"/>
          <w:lang w:val="en-US" w:eastAsia="zh-CN"/>
        </w:rPr>
        <w:t>1</w:t>
      </w:r>
    </w:p>
    <w:p>
      <w:pPr>
        <w:keepNext w:val="0"/>
        <w:keepLines w:val="0"/>
        <w:pageBreakBefore w:val="0"/>
        <w:widowControl w:val="0"/>
        <w:kinsoku/>
        <w:wordWrap/>
        <w:overflowPunct/>
        <w:topLinePunct w:val="0"/>
        <w:autoSpaceDE w:val="0"/>
        <w:autoSpaceDN w:val="0"/>
        <w:bidi w:val="0"/>
        <w:adjustRightInd/>
        <w:snapToGrid/>
        <w:spacing w:line="580" w:lineRule="exact"/>
        <w:ind w:left="1"/>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val="0"/>
        <w:autoSpaceDN w:val="0"/>
        <w:bidi w:val="0"/>
        <w:adjustRightInd/>
        <w:snapToGrid/>
        <w:spacing w:line="580" w:lineRule="exact"/>
        <w:ind w:left="2860" w:hanging="2860" w:hangingChars="650"/>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20</w:t>
      </w:r>
      <w:r>
        <w:rPr>
          <w:rFonts w:hint="default" w:ascii="Times New Roman" w:hAnsi="Times New Roman" w:eastAsia="方正小标宋简体" w:cs="Times New Roman"/>
          <w:sz w:val="44"/>
          <w:szCs w:val="44"/>
          <w:lang w:val="en-US" w:eastAsia="zh-CN"/>
        </w:rPr>
        <w:t>2</w:t>
      </w:r>
      <w:r>
        <w:rPr>
          <w:rFonts w:hint="eastAsia" w:ascii="Times New Roman" w:hAnsi="Times New Roman" w:eastAsia="方正小标宋简体" w:cs="Times New Roman"/>
          <w:sz w:val="44"/>
          <w:szCs w:val="44"/>
          <w:lang w:val="en-US" w:eastAsia="zh-CN"/>
        </w:rPr>
        <w:t>2</w:t>
      </w:r>
      <w:r>
        <w:rPr>
          <w:rFonts w:hint="default" w:ascii="Times New Roman" w:hAnsi="Times New Roman" w:eastAsia="方正小标宋简体" w:cs="Times New Roman"/>
          <w:sz w:val="44"/>
          <w:szCs w:val="44"/>
        </w:rPr>
        <w:t>年东莞市科技保险保费补贴项目</w:t>
      </w:r>
    </w:p>
    <w:p>
      <w:pPr>
        <w:keepNext w:val="0"/>
        <w:keepLines w:val="0"/>
        <w:pageBreakBefore w:val="0"/>
        <w:widowControl w:val="0"/>
        <w:kinsoku/>
        <w:wordWrap/>
        <w:overflowPunct/>
        <w:topLinePunct w:val="0"/>
        <w:autoSpaceDE w:val="0"/>
        <w:autoSpaceDN w:val="0"/>
        <w:bidi w:val="0"/>
        <w:adjustRightInd/>
        <w:snapToGrid/>
        <w:spacing w:line="580" w:lineRule="exact"/>
        <w:ind w:left="2860" w:hanging="2860" w:hangingChars="650"/>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申报指南</w:t>
      </w:r>
    </w:p>
    <w:p>
      <w:pPr>
        <w:keepNext w:val="0"/>
        <w:keepLines w:val="0"/>
        <w:pageBreakBefore w:val="0"/>
        <w:widowControl w:val="0"/>
        <w:kinsoku/>
        <w:wordWrap/>
        <w:overflowPunct/>
        <w:topLinePunct w:val="0"/>
        <w:autoSpaceDE w:val="0"/>
        <w:autoSpaceDN w:val="0"/>
        <w:bidi w:val="0"/>
        <w:adjustRightInd/>
        <w:snapToGrid/>
        <w:spacing w:line="580" w:lineRule="exact"/>
        <w:ind w:left="2860" w:hanging="2860" w:hangingChars="650"/>
        <w:jc w:val="center"/>
        <w:textAlignment w:val="auto"/>
        <w:rPr>
          <w:rFonts w:hint="default" w:ascii="Times New Roman" w:hAnsi="Times New Roman" w:eastAsia="方正小标宋简体" w:cs="Times New Roman"/>
          <w:sz w:val="44"/>
          <w:szCs w:val="44"/>
        </w:rPr>
      </w:pPr>
    </w:p>
    <w:p>
      <w:pPr>
        <w:keepNext w:val="0"/>
        <w:keepLines w:val="0"/>
        <w:pageBreakBefore w:val="0"/>
        <w:widowControl w:val="0"/>
        <w:kinsoku/>
        <w:wordWrap/>
        <w:overflowPunct/>
        <w:topLinePunct w:val="0"/>
        <w:autoSpaceDE w:val="0"/>
        <w:autoSpaceDN w:val="0"/>
        <w:bidi w:val="0"/>
        <w:adjustRightInd/>
        <w:snapToGrid/>
        <w:spacing w:line="580" w:lineRule="exact"/>
        <w:ind w:left="1" w:firstLine="63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为加快推进科技保险工作，切实发挥保险对降低企业科技创新风险和缓解科技型企业“融资难”的功能作用，优化科技保险保费补贴申请手续，具体操作如下：</w:t>
      </w:r>
    </w:p>
    <w:p>
      <w:pPr>
        <w:keepNext w:val="0"/>
        <w:keepLines w:val="0"/>
        <w:pageBreakBefore w:val="0"/>
        <w:widowControl w:val="0"/>
        <w:kinsoku/>
        <w:wordWrap/>
        <w:overflowPunct/>
        <w:topLinePunct w:val="0"/>
        <w:autoSpaceDE w:val="0"/>
        <w:autoSpaceDN w:val="0"/>
        <w:bidi w:val="0"/>
        <w:adjustRightInd/>
        <w:snapToGrid/>
        <w:spacing w:line="580" w:lineRule="exact"/>
        <w:ind w:left="1" w:firstLine="630"/>
        <w:textAlignment w:val="auto"/>
        <w:rPr>
          <w:rFonts w:hint="default" w:ascii="Times New Roman" w:hAnsi="Times New Roman" w:eastAsia="黑体" w:cs="Times New Roman"/>
          <w:b w:val="0"/>
          <w:bCs/>
          <w:sz w:val="32"/>
          <w:szCs w:val="32"/>
        </w:rPr>
      </w:pPr>
      <w:r>
        <w:rPr>
          <w:rFonts w:hint="default" w:ascii="Times New Roman" w:hAnsi="Times New Roman" w:eastAsia="黑体" w:cs="Times New Roman"/>
          <w:b w:val="0"/>
          <w:bCs/>
          <w:sz w:val="32"/>
          <w:szCs w:val="32"/>
        </w:rPr>
        <w:t>一、申报主体</w:t>
      </w:r>
    </w:p>
    <w:p>
      <w:pPr>
        <w:keepNext w:val="0"/>
        <w:keepLines w:val="0"/>
        <w:pageBreakBefore w:val="0"/>
        <w:widowControl w:val="0"/>
        <w:kinsoku/>
        <w:wordWrap/>
        <w:overflowPunct/>
        <w:topLinePunct w:val="0"/>
        <w:autoSpaceDE w:val="0"/>
        <w:autoSpaceDN w:val="0"/>
        <w:bidi w:val="0"/>
        <w:adjustRightInd/>
        <w:snapToGrid/>
        <w:spacing w:line="580" w:lineRule="exact"/>
        <w:ind w:left="1" w:firstLine="63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（一）国家高新技术企业</w:t>
      </w:r>
    </w:p>
    <w:p>
      <w:pPr>
        <w:keepNext w:val="0"/>
        <w:keepLines w:val="0"/>
        <w:pageBreakBefore w:val="0"/>
        <w:widowControl w:val="0"/>
        <w:kinsoku/>
        <w:wordWrap/>
        <w:overflowPunct/>
        <w:topLinePunct w:val="0"/>
        <w:autoSpaceDE w:val="0"/>
        <w:autoSpaceDN w:val="0"/>
        <w:bidi w:val="0"/>
        <w:adjustRightInd/>
        <w:snapToGrid/>
        <w:spacing w:line="580" w:lineRule="exact"/>
        <w:ind w:left="1" w:firstLine="63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（二）科技型中小企业</w:t>
      </w:r>
    </w:p>
    <w:p>
      <w:pPr>
        <w:keepNext w:val="0"/>
        <w:keepLines w:val="0"/>
        <w:pageBreakBefore w:val="0"/>
        <w:widowControl w:val="0"/>
        <w:kinsoku/>
        <w:wordWrap/>
        <w:overflowPunct/>
        <w:topLinePunct w:val="0"/>
        <w:autoSpaceDE w:val="0"/>
        <w:autoSpaceDN w:val="0"/>
        <w:bidi w:val="0"/>
        <w:adjustRightInd/>
        <w:snapToGrid/>
        <w:spacing w:line="580" w:lineRule="exact"/>
        <w:ind w:left="1" w:firstLine="630"/>
        <w:textAlignment w:val="auto"/>
        <w:rPr>
          <w:rFonts w:hint="default" w:ascii="Times New Roman" w:hAnsi="Times New Roman" w:eastAsia="黑体" w:cs="Times New Roman"/>
          <w:b w:val="0"/>
          <w:bCs/>
          <w:sz w:val="32"/>
          <w:szCs w:val="32"/>
        </w:rPr>
      </w:pPr>
      <w:r>
        <w:rPr>
          <w:rFonts w:hint="default" w:ascii="Times New Roman" w:hAnsi="Times New Roman" w:eastAsia="黑体" w:cs="Times New Roman"/>
          <w:b w:val="0"/>
          <w:bCs/>
          <w:sz w:val="32"/>
          <w:szCs w:val="32"/>
        </w:rPr>
        <w:t>二、申报条件</w:t>
      </w:r>
    </w:p>
    <w:p>
      <w:pPr>
        <w:keepNext w:val="0"/>
        <w:keepLines w:val="0"/>
        <w:pageBreakBefore w:val="0"/>
        <w:widowControl w:val="0"/>
        <w:kinsoku/>
        <w:wordWrap/>
        <w:overflowPunct/>
        <w:topLinePunct w:val="0"/>
        <w:autoSpaceDE w:val="0"/>
        <w:autoSpaceDN w:val="0"/>
        <w:bidi w:val="0"/>
        <w:adjustRightInd/>
        <w:snapToGrid/>
        <w:spacing w:line="580" w:lineRule="exact"/>
        <w:ind w:left="1" w:firstLine="63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（一）企业在具有资质的保险公司或银行购买科技保险</w:t>
      </w:r>
      <w:r>
        <w:rPr>
          <w:rFonts w:hint="default"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val="0"/>
        <w:autoSpaceDN w:val="0"/>
        <w:bidi w:val="0"/>
        <w:adjustRightInd/>
        <w:snapToGrid/>
        <w:spacing w:line="580" w:lineRule="exact"/>
        <w:ind w:left="1"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w:t>
      </w:r>
      <w:r>
        <w:rPr>
          <w:rFonts w:hint="eastAsia" w:ascii="Times New Roman" w:hAnsi="Times New Roman" w:eastAsia="仿宋_GB2312" w:cs="Times New Roman"/>
          <w:sz w:val="32"/>
          <w:szCs w:val="32"/>
          <w:lang w:eastAsia="zh-CN"/>
        </w:rPr>
        <w:t>申报时</w:t>
      </w:r>
      <w:r>
        <w:rPr>
          <w:rFonts w:hint="default" w:ascii="Times New Roman" w:hAnsi="Times New Roman" w:eastAsia="仿宋_GB2312" w:cs="Times New Roman"/>
          <w:sz w:val="32"/>
          <w:szCs w:val="32"/>
        </w:rPr>
        <w:t>企业</w:t>
      </w:r>
      <w:r>
        <w:rPr>
          <w:rFonts w:hint="eastAsia" w:ascii="Times New Roman" w:hAnsi="Times New Roman" w:eastAsia="仿宋_GB2312" w:cs="Times New Roman"/>
          <w:sz w:val="32"/>
          <w:szCs w:val="32"/>
          <w:lang w:eastAsia="zh-CN"/>
        </w:rPr>
        <w:t>的</w:t>
      </w:r>
      <w:bookmarkStart w:id="0" w:name="_GoBack"/>
      <w:bookmarkEnd w:id="0"/>
      <w:r>
        <w:rPr>
          <w:rFonts w:hint="default" w:ascii="Times New Roman" w:hAnsi="Times New Roman" w:eastAsia="仿宋_GB2312" w:cs="Times New Roman"/>
          <w:sz w:val="32"/>
          <w:szCs w:val="32"/>
        </w:rPr>
        <w:t>科技保险保单</w:t>
      </w:r>
      <w:r>
        <w:rPr>
          <w:rFonts w:hint="eastAsia" w:ascii="Times New Roman" w:hAnsi="Times New Roman" w:eastAsia="仿宋_GB2312" w:cs="Times New Roman"/>
          <w:sz w:val="32"/>
          <w:szCs w:val="32"/>
          <w:lang w:eastAsia="zh-CN"/>
        </w:rPr>
        <w:t>仍在有效期内</w:t>
      </w:r>
      <w:r>
        <w:rPr>
          <w:rFonts w:hint="default" w:ascii="Times New Roman" w:hAnsi="Times New Roman" w:eastAsia="仿宋_GB2312" w:cs="Times New Roman"/>
          <w:sz w:val="32"/>
          <w:szCs w:val="32"/>
        </w:rPr>
        <w:t>（逾期无效）。</w:t>
      </w:r>
    </w:p>
    <w:p>
      <w:pPr>
        <w:keepNext w:val="0"/>
        <w:keepLines w:val="0"/>
        <w:pageBreakBefore w:val="0"/>
        <w:widowControl w:val="0"/>
        <w:kinsoku/>
        <w:wordWrap/>
        <w:overflowPunct/>
        <w:topLinePunct w:val="0"/>
        <w:autoSpaceDE w:val="0"/>
        <w:autoSpaceDN w:val="0"/>
        <w:bidi w:val="0"/>
        <w:adjustRightInd/>
        <w:snapToGrid/>
        <w:spacing w:line="580" w:lineRule="exact"/>
        <w:ind w:left="1" w:firstLine="630"/>
        <w:textAlignment w:val="auto"/>
        <w:rPr>
          <w:rFonts w:hint="default" w:ascii="Times New Roman" w:hAnsi="Times New Roman" w:eastAsia="黑体" w:cs="Times New Roman"/>
          <w:b w:val="0"/>
          <w:bCs/>
          <w:sz w:val="32"/>
          <w:szCs w:val="32"/>
        </w:rPr>
      </w:pPr>
      <w:r>
        <w:rPr>
          <w:rFonts w:hint="default" w:ascii="Times New Roman" w:hAnsi="Times New Roman" w:eastAsia="黑体" w:cs="Times New Roman"/>
          <w:b w:val="0"/>
          <w:bCs/>
          <w:sz w:val="32"/>
          <w:szCs w:val="32"/>
        </w:rPr>
        <w:t>三、补贴方式及额度</w:t>
      </w:r>
    </w:p>
    <w:p>
      <w:pPr>
        <w:keepNext w:val="0"/>
        <w:keepLines w:val="0"/>
        <w:pageBreakBefore w:val="0"/>
        <w:widowControl w:val="0"/>
        <w:kinsoku/>
        <w:wordWrap/>
        <w:overflowPunct/>
        <w:topLinePunct w:val="0"/>
        <w:autoSpaceDE w:val="0"/>
        <w:autoSpaceDN w:val="0"/>
        <w:bidi w:val="0"/>
        <w:adjustRightInd/>
        <w:snapToGrid/>
        <w:spacing w:line="580" w:lineRule="exact"/>
        <w:ind w:left="1" w:firstLine="630"/>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一）企业自主选择险种投保，与合作承保机构签订保险合同并交纳保费后，委托保险公司向市科技局申请保费补贴。由科技保险承保机构汇总填报申报表、保险合同、保费发票等相关材料。市科技局（可委托服务机构）对填报资料进行审核，按财政预算资金拨付的有关规定将补贴资金拨付给申请企业。申报保费补贴的保险合同期限不超过1年，保费需一次性全额交齐。其中，保证保险年费率可根据各贷款企业的风险，在贷款金额的1%—3%之间适当浮动，企业按时还本付息后，可按本条第（二）款相关规定享受保费补贴。</w:t>
      </w:r>
    </w:p>
    <w:p>
      <w:pPr>
        <w:keepNext w:val="0"/>
        <w:keepLines w:val="0"/>
        <w:pageBreakBefore w:val="0"/>
        <w:widowControl w:val="0"/>
        <w:kinsoku/>
        <w:wordWrap/>
        <w:overflowPunct/>
        <w:topLinePunct w:val="0"/>
        <w:autoSpaceDE w:val="0"/>
        <w:autoSpaceDN w:val="0"/>
        <w:bidi w:val="0"/>
        <w:adjustRightInd/>
        <w:snapToGrid/>
        <w:spacing w:line="580" w:lineRule="exact"/>
        <w:ind w:left="1" w:firstLine="630"/>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二）对首年投保重点引导类险种的企业，按实际支出保费的60%给予补贴；以后年度按实际支出保费的30%给予补贴。对首年投保一般引导类险种的企业，按实际支出保费的40%给予补贴；以后年度按实际支出保费的20%给予补贴。每年对每家企业科技保险保费补贴总额度不超过20万元。</w:t>
      </w:r>
    </w:p>
    <w:p>
      <w:pPr>
        <w:keepNext w:val="0"/>
        <w:keepLines w:val="0"/>
        <w:pageBreakBefore w:val="0"/>
        <w:widowControl w:val="0"/>
        <w:kinsoku/>
        <w:wordWrap/>
        <w:overflowPunct/>
        <w:topLinePunct w:val="0"/>
        <w:autoSpaceDE w:val="0"/>
        <w:autoSpaceDN w:val="0"/>
        <w:bidi w:val="0"/>
        <w:adjustRightInd/>
        <w:snapToGrid/>
        <w:spacing w:line="580" w:lineRule="exact"/>
        <w:ind w:left="1" w:firstLine="630"/>
        <w:textAlignment w:val="auto"/>
        <w:rPr>
          <w:rFonts w:hint="default" w:ascii="Times New Roman" w:hAnsi="Times New Roman" w:eastAsia="黑体" w:cs="Times New Roman"/>
          <w:b w:val="0"/>
          <w:bCs/>
          <w:sz w:val="32"/>
          <w:szCs w:val="32"/>
          <w:lang w:eastAsia="zh-CN"/>
        </w:rPr>
      </w:pPr>
      <w:r>
        <w:rPr>
          <w:rFonts w:hint="default" w:ascii="Times New Roman" w:hAnsi="Times New Roman" w:eastAsia="黑体" w:cs="Times New Roman"/>
          <w:b w:val="0"/>
          <w:bCs/>
          <w:sz w:val="32"/>
          <w:szCs w:val="32"/>
          <w:lang w:eastAsia="zh-CN"/>
        </w:rPr>
        <w:t>四、纳入科技保险保费补贴的险种</w:t>
      </w:r>
    </w:p>
    <w:p>
      <w:pPr>
        <w:keepNext w:val="0"/>
        <w:keepLines w:val="0"/>
        <w:pageBreakBefore w:val="0"/>
        <w:widowControl w:val="0"/>
        <w:kinsoku/>
        <w:wordWrap/>
        <w:overflowPunct/>
        <w:topLinePunct w:val="0"/>
        <w:autoSpaceDE w:val="0"/>
        <w:autoSpaceDN w:val="0"/>
        <w:bidi w:val="0"/>
        <w:adjustRightInd/>
        <w:snapToGrid/>
        <w:spacing w:line="580" w:lineRule="exact"/>
        <w:ind w:left="1" w:firstLine="630"/>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纳入科技保险保费补贴的险种为合作承保机构经省级以上银保监部门备案的重点引导类险种和一般引导类险种。</w:t>
      </w:r>
    </w:p>
    <w:p>
      <w:pPr>
        <w:pStyle w:val="6"/>
        <w:keepNext w:val="0"/>
        <w:keepLines w:val="0"/>
        <w:pageBreakBefore w:val="0"/>
        <w:widowControl w:val="0"/>
        <w:numPr>
          <w:ilvl w:val="0"/>
          <w:numId w:val="0"/>
        </w:numPr>
        <w:suppressLineNumbers w:val="0"/>
        <w:kinsoku/>
        <w:wordWrap/>
        <w:overflowPunct/>
        <w:topLinePunct w:val="0"/>
        <w:autoSpaceDE/>
        <w:autoSpaceDN/>
        <w:bidi w:val="0"/>
        <w:adjustRightInd w:val="0"/>
        <w:snapToGrid/>
        <w:spacing w:before="0" w:beforeAutospacing="0" w:after="0" w:afterAutospacing="0" w:line="330" w:lineRule="atLeast"/>
        <w:ind w:leftChars="0" w:right="0" w:rightChars="0" w:firstLine="640" w:firstLineChars="200"/>
        <w:jc w:val="both"/>
        <w:textAlignment w:val="auto"/>
        <w:rPr>
          <w:rFonts w:hint="default" w:ascii="Times New Roman" w:hAnsi="Times New Roman" w:eastAsia="仿宋_GB2312" w:cs="Times New Roman"/>
          <w:b w:val="0"/>
          <w:bCs/>
          <w:sz w:val="32"/>
          <w:szCs w:val="32"/>
        </w:rPr>
      </w:pPr>
      <w:r>
        <w:rPr>
          <w:rFonts w:hint="eastAsia" w:ascii="Times New Roman" w:hAnsi="Times New Roman" w:eastAsia="仿宋_GB2312" w:cs="Times New Roman"/>
          <w:b w:val="0"/>
          <w:bCs/>
          <w:sz w:val="32"/>
          <w:szCs w:val="32"/>
          <w:lang w:eastAsia="zh-CN"/>
        </w:rPr>
        <w:t>（一）</w:t>
      </w:r>
      <w:r>
        <w:rPr>
          <w:rFonts w:hint="default" w:ascii="Times New Roman" w:hAnsi="Times New Roman" w:eastAsia="仿宋_GB2312" w:cs="Times New Roman"/>
          <w:b w:val="0"/>
          <w:bCs/>
          <w:sz w:val="32"/>
          <w:szCs w:val="32"/>
        </w:rPr>
        <w:t>一般引导类险种：包括高新技术企业财产保险、高新技术企业关键研发设备保险、高新技术企业营业中断保险（A款-研发中断保险）、高新技术企业产品责任保险、高新技术企业雇主责任保险、高新技术企业产品研发责任保险、高新技术企业环境污染责任保险、高新技术企业董事会监事会高级管理人员职业责任保险、高新技术企业产品质量保证保险、高新技术企业高管人员和关键研发人员团体健康保险和意外保险、高新技术企业特殊人员团体意外伤害保险和重大疾病保险、高新技术企业项目投资损失保险、科技项目研发费用损失保险</w:t>
      </w:r>
      <w:r>
        <w:rPr>
          <w:rFonts w:hint="eastAsia" w:ascii="Times New Roman" w:hAnsi="Times New Roman" w:eastAsia="仿宋_GB2312" w:cs="Times New Roman"/>
          <w:b w:val="0"/>
          <w:bCs/>
          <w:sz w:val="32"/>
          <w:szCs w:val="32"/>
          <w:lang w:eastAsia="zh-CN"/>
        </w:rPr>
        <w:t>、首版次工业软件质量安全责任险（根据《东莞市人民政府关于推动数字经济高质量发展的政策措施》（</w:t>
      </w:r>
      <w:r>
        <w:rPr>
          <w:rFonts w:hint="default" w:ascii="Times New Roman" w:hAnsi="Times New Roman" w:eastAsia="仿宋_GB2312" w:cs="Times New Roman"/>
          <w:b w:val="0"/>
          <w:bCs/>
          <w:sz w:val="32"/>
          <w:szCs w:val="32"/>
        </w:rPr>
        <w:t>东府〔2022〕1号</w:t>
      </w:r>
      <w:r>
        <w:rPr>
          <w:rFonts w:hint="eastAsia" w:ascii="Times New Roman" w:hAnsi="Times New Roman" w:eastAsia="仿宋_GB2312" w:cs="Times New Roman"/>
          <w:b w:val="0"/>
          <w:bCs/>
          <w:sz w:val="32"/>
          <w:szCs w:val="32"/>
          <w:lang w:eastAsia="zh-CN"/>
        </w:rPr>
        <w:t>）精神，新增此险种为本批次试点险种）</w:t>
      </w:r>
      <w:r>
        <w:rPr>
          <w:rFonts w:hint="default" w:ascii="Times New Roman" w:hAnsi="Times New Roman" w:eastAsia="仿宋_GB2312" w:cs="Times New Roman"/>
          <w:b w:val="0"/>
          <w:bCs/>
          <w:sz w:val="32"/>
          <w:szCs w:val="32"/>
        </w:rPr>
        <w:t>等险种。</w:t>
      </w:r>
    </w:p>
    <w:p>
      <w:pPr>
        <w:keepNext w:val="0"/>
        <w:keepLines w:val="0"/>
        <w:pageBreakBefore w:val="0"/>
        <w:widowControl w:val="0"/>
        <w:kinsoku/>
        <w:wordWrap/>
        <w:overflowPunct/>
        <w:topLinePunct w:val="0"/>
        <w:autoSpaceDE w:val="0"/>
        <w:autoSpaceDN w:val="0"/>
        <w:bidi w:val="0"/>
        <w:adjustRightInd/>
        <w:snapToGrid/>
        <w:spacing w:line="580" w:lineRule="exact"/>
        <w:ind w:left="1" w:firstLine="630"/>
        <w:textAlignment w:val="auto"/>
        <w:rPr>
          <w:rFonts w:hint="default" w:ascii="Times New Roman" w:hAnsi="Times New Roman" w:eastAsia="仿宋_GB2312" w:cs="Times New Roman"/>
          <w:b w:val="0"/>
          <w:bCs/>
          <w:sz w:val="32"/>
          <w:szCs w:val="32"/>
        </w:rPr>
      </w:pPr>
      <w:r>
        <w:rPr>
          <w:rFonts w:hint="default" w:ascii="Times New Roman" w:hAnsi="Times New Roman" w:eastAsia="仿宋_GB2312" w:cs="Times New Roman"/>
          <w:b w:val="0"/>
          <w:bCs/>
          <w:sz w:val="32"/>
          <w:szCs w:val="32"/>
        </w:rPr>
        <w:t>（二）重点引导类险种：包括高新技术企业小额贷款保证保险等险种。</w:t>
      </w:r>
    </w:p>
    <w:p>
      <w:pPr>
        <w:keepNext w:val="0"/>
        <w:keepLines w:val="0"/>
        <w:pageBreakBefore w:val="0"/>
        <w:widowControl w:val="0"/>
        <w:numPr>
          <w:ilvl w:val="0"/>
          <w:numId w:val="0"/>
        </w:numPr>
        <w:kinsoku/>
        <w:wordWrap/>
        <w:overflowPunct/>
        <w:topLinePunct w:val="0"/>
        <w:autoSpaceDE w:val="0"/>
        <w:autoSpaceDN w:val="0"/>
        <w:bidi w:val="0"/>
        <w:adjustRightInd/>
        <w:snapToGrid/>
        <w:spacing w:line="580" w:lineRule="exact"/>
        <w:ind w:left="631" w:leftChars="0"/>
        <w:textAlignment w:val="auto"/>
        <w:rPr>
          <w:rFonts w:hint="default" w:ascii="Times New Roman" w:hAnsi="Times New Roman" w:eastAsia="黑体" w:cs="Times New Roman"/>
          <w:b w:val="0"/>
          <w:bCs/>
          <w:sz w:val="32"/>
          <w:szCs w:val="32"/>
          <w:lang w:eastAsia="zh-CN"/>
        </w:rPr>
      </w:pPr>
      <w:r>
        <w:rPr>
          <w:rFonts w:hint="eastAsia" w:ascii="Times New Roman" w:hAnsi="Times New Roman" w:eastAsia="黑体" w:cs="Times New Roman"/>
          <w:b w:val="0"/>
          <w:bCs/>
          <w:sz w:val="32"/>
          <w:szCs w:val="32"/>
          <w:lang w:eastAsia="zh-CN"/>
        </w:rPr>
        <w:t>五、</w:t>
      </w:r>
      <w:r>
        <w:rPr>
          <w:rFonts w:hint="default" w:ascii="Times New Roman" w:hAnsi="Times New Roman" w:eastAsia="黑体" w:cs="Times New Roman"/>
          <w:b w:val="0"/>
          <w:bCs/>
          <w:sz w:val="32"/>
          <w:szCs w:val="32"/>
        </w:rPr>
        <w:t>申报材料</w:t>
      </w:r>
      <w:r>
        <w:rPr>
          <w:rFonts w:hint="default" w:ascii="Times New Roman" w:hAnsi="Times New Roman" w:eastAsia="黑体" w:cs="Times New Roman"/>
          <w:b w:val="0"/>
          <w:bCs/>
          <w:sz w:val="32"/>
          <w:szCs w:val="32"/>
          <w:lang w:eastAsia="zh-CN"/>
        </w:rPr>
        <w:t>清单</w:t>
      </w:r>
    </w:p>
    <w:p>
      <w:pPr>
        <w:keepNext w:val="0"/>
        <w:keepLines w:val="0"/>
        <w:pageBreakBefore w:val="0"/>
        <w:widowControl w:val="0"/>
        <w:numPr>
          <w:ilvl w:val="0"/>
          <w:numId w:val="0"/>
        </w:numPr>
        <w:kinsoku/>
        <w:wordWrap/>
        <w:overflowPunct/>
        <w:topLinePunct w:val="0"/>
        <w:autoSpaceDE w:val="0"/>
        <w:autoSpaceDN w:val="0"/>
        <w:bidi w:val="0"/>
        <w:adjustRightInd/>
        <w:snapToGrid/>
        <w:spacing w:line="580" w:lineRule="exact"/>
        <w:ind w:left="631" w:leftChars="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填报</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lang w:val="en-US" w:eastAsia="zh-CN"/>
        </w:rPr>
        <w:t>202</w:t>
      </w:r>
      <w:r>
        <w:rPr>
          <w:rFonts w:hint="eastAsia"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年市科技保险保费补贴项目申报书</w:t>
      </w:r>
      <w:r>
        <w:rPr>
          <w:rFonts w:hint="default"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并上传以下</w:t>
      </w:r>
      <w:r>
        <w:rPr>
          <w:rFonts w:hint="default" w:ascii="Times New Roman" w:hAnsi="Times New Roman" w:eastAsia="仿宋_GB2312" w:cs="Times New Roman"/>
          <w:sz w:val="32"/>
          <w:szCs w:val="32"/>
          <w:lang w:eastAsia="zh-CN"/>
        </w:rPr>
        <w:t>申</w:t>
      </w:r>
    </w:p>
    <w:p>
      <w:pPr>
        <w:keepNext w:val="0"/>
        <w:keepLines w:val="0"/>
        <w:pageBreakBefore w:val="0"/>
        <w:widowControl w:val="0"/>
        <w:numPr>
          <w:ilvl w:val="0"/>
          <w:numId w:val="0"/>
        </w:numPr>
        <w:kinsoku/>
        <w:wordWrap/>
        <w:overflowPunct/>
        <w:topLinePunct w:val="0"/>
        <w:autoSpaceDE w:val="0"/>
        <w:autoSpaceDN w:val="0"/>
        <w:bidi w:val="0"/>
        <w:adjustRightInd/>
        <w:snapToGrid/>
        <w:spacing w:line="580" w:lineRule="exact"/>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报</w:t>
      </w:r>
      <w:r>
        <w:rPr>
          <w:rFonts w:hint="default" w:ascii="Times New Roman" w:hAnsi="Times New Roman" w:eastAsia="仿宋_GB2312" w:cs="Times New Roman"/>
          <w:sz w:val="32"/>
          <w:szCs w:val="32"/>
        </w:rPr>
        <w:t>材料</w:t>
      </w:r>
      <w:r>
        <w:rPr>
          <w:rFonts w:hint="default"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val="0"/>
        <w:autoSpaceDN w:val="0"/>
        <w:bidi w:val="0"/>
        <w:adjustRightInd/>
        <w:snapToGrid/>
        <w:spacing w:line="580" w:lineRule="exact"/>
        <w:ind w:left="1" w:firstLine="63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一</w:t>
      </w:r>
      <w:r>
        <w:rPr>
          <w:rFonts w:hint="default" w:ascii="Times New Roman" w:hAnsi="Times New Roman" w:eastAsia="仿宋_GB2312" w:cs="Times New Roman"/>
          <w:sz w:val="32"/>
          <w:szCs w:val="32"/>
        </w:rPr>
        <w:t>）单位营业执照、统一社会信用代码证/组织机构代码证复印件</w:t>
      </w:r>
      <w:r>
        <w:rPr>
          <w:rFonts w:hint="default"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val="0"/>
        <w:autoSpaceDN w:val="0"/>
        <w:bidi w:val="0"/>
        <w:adjustRightInd/>
        <w:snapToGrid/>
        <w:spacing w:line="580" w:lineRule="exact"/>
        <w:ind w:left="1" w:firstLine="63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二</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高新技术企业证书复印件或科技型中小企业凭证；</w:t>
      </w:r>
    </w:p>
    <w:p>
      <w:pPr>
        <w:keepNext w:val="0"/>
        <w:keepLines w:val="0"/>
        <w:pageBreakBefore w:val="0"/>
        <w:widowControl w:val="0"/>
        <w:kinsoku/>
        <w:wordWrap/>
        <w:overflowPunct/>
        <w:topLinePunct w:val="0"/>
        <w:autoSpaceDE w:val="0"/>
        <w:autoSpaceDN w:val="0"/>
        <w:bidi w:val="0"/>
        <w:adjustRightInd/>
        <w:snapToGrid/>
        <w:spacing w:line="580" w:lineRule="exact"/>
        <w:ind w:left="1" w:firstLine="63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（三）完整科技保险合同、保单及缴费发票和银行回单复印件；</w:t>
      </w:r>
    </w:p>
    <w:p>
      <w:pPr>
        <w:keepNext w:val="0"/>
        <w:keepLines w:val="0"/>
        <w:pageBreakBefore w:val="0"/>
        <w:widowControl w:val="0"/>
        <w:kinsoku/>
        <w:wordWrap/>
        <w:overflowPunct/>
        <w:topLinePunct w:val="0"/>
        <w:autoSpaceDE w:val="0"/>
        <w:autoSpaceDN w:val="0"/>
        <w:bidi w:val="0"/>
        <w:adjustRightInd/>
        <w:snapToGrid/>
        <w:spacing w:line="580" w:lineRule="exact"/>
        <w:ind w:left="1" w:firstLine="63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eastAsia="zh-CN"/>
        </w:rPr>
        <w:t>四</w:t>
      </w:r>
      <w:r>
        <w:rPr>
          <w:rFonts w:hint="default" w:ascii="Times New Roman" w:hAnsi="Times New Roman" w:eastAsia="仿宋_GB2312" w:cs="Times New Roman"/>
          <w:sz w:val="32"/>
          <w:szCs w:val="32"/>
        </w:rPr>
        <w:t>）其他需要提供的材料（如：企业有变更情况需要提供“核准变更通知书”复印件）</w:t>
      </w:r>
      <w:r>
        <w:rPr>
          <w:rFonts w:hint="default"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val="0"/>
        <w:autoSpaceDN w:val="0"/>
        <w:bidi w:val="0"/>
        <w:adjustRightInd/>
        <w:snapToGrid/>
        <w:spacing w:line="580" w:lineRule="exact"/>
        <w:ind w:firstLine="640" w:firstLineChars="200"/>
        <w:jc w:val="left"/>
        <w:textAlignment w:val="auto"/>
        <w:rPr>
          <w:rFonts w:hint="default" w:ascii="Times New Roman" w:hAnsi="Times New Roman" w:eastAsia="仿宋_GB2312" w:cs="Times New Roman"/>
          <w:sz w:val="32"/>
          <w:szCs w:val="32"/>
          <w:lang w:eastAsia="zh-CN"/>
        </w:rPr>
      </w:pPr>
    </w:p>
    <w:sectPr>
      <w:footerReference r:id="rId3" w:type="default"/>
      <w:pgSz w:w="11906" w:h="16838"/>
      <w:pgMar w:top="2098" w:right="1304" w:bottom="1984" w:left="1304" w:header="851" w:footer="986"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hint="default" w:ascii="Times New Roman" w:hAnsi="Times New Roman" w:cs="Times New Roman"/>
        <w:sz w:val="28"/>
        <w:szCs w:val="28"/>
      </w:rPr>
    </w:pPr>
    <w:r>
      <w:rPr>
        <w:rFonts w:hint="default" w:ascii="Times New Roman" w:hAnsi="Times New Roman" w:cs="Times New Roman"/>
        <w:sz w:val="28"/>
        <w:szCs w:val="28"/>
      </w:rPr>
      <w:pict>
        <v:shape id="_x0000_s4097" o:spid="_x0000_s4097" o:spt="202" type="#_x0000_t202" style="position:absolute;left:0pt;margin-top:0pt;height:144pt;width:144pt;mso-position-horizontal:outside;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4"/>
                  <w:rPr>
                    <w:rFonts w:hint="eastAsia" w:eastAsiaTheme="minorEastAsia"/>
                    <w:lang w:eastAsia="zh-CN"/>
                  </w:rPr>
                </w:pPr>
                <w:r>
                  <w:rPr>
                    <w:rStyle w:val="9"/>
                    <w:rFonts w:hint="eastAsia"/>
                  </w:rPr>
                  <w:t>—</w:t>
                </w:r>
                <w:r>
                  <w:rPr>
                    <w:rFonts w:hint="default" w:ascii="Times New Roman" w:hAnsi="Times New Roman" w:cs="Times New Roman"/>
                  </w:rPr>
                  <w:fldChar w:fldCharType="begin"/>
                </w:r>
                <w:r>
                  <w:rPr>
                    <w:rStyle w:val="9"/>
                    <w:rFonts w:hint="default" w:ascii="Times New Roman" w:hAnsi="Times New Roman" w:cs="Times New Roman"/>
                  </w:rPr>
                  <w:instrText xml:space="preserve">PAGE  </w:instrText>
                </w:r>
                <w:r>
                  <w:rPr>
                    <w:rFonts w:hint="default" w:ascii="Times New Roman" w:hAnsi="Times New Roman" w:cs="Times New Roman"/>
                  </w:rPr>
                  <w:fldChar w:fldCharType="separate"/>
                </w:r>
                <w:r>
                  <w:rPr>
                    <w:rStyle w:val="9"/>
                    <w:rFonts w:hint="default" w:ascii="Times New Roman" w:hAnsi="Times New Roman" w:cs="Times New Roman"/>
                  </w:rPr>
                  <w:t>2</w:t>
                </w:r>
                <w:r>
                  <w:rPr>
                    <w:rFonts w:hint="default" w:ascii="Times New Roman" w:hAnsi="Times New Roman" w:cs="Times New Roman"/>
                  </w:rPr>
                  <w:fldChar w:fldCharType="end"/>
                </w:r>
                <w:r>
                  <w:rPr>
                    <w:rStyle w:val="9"/>
                    <w:rFonts w:hint="default" w:ascii="Times New Roman" w:hAnsi="Times New Roman" w:cs="Times New Roman"/>
                  </w:rPr>
                  <w:t>—</w:t>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CE60AA"/>
    <w:rsid w:val="00004FD3"/>
    <w:rsid w:val="0007398D"/>
    <w:rsid w:val="001017D9"/>
    <w:rsid w:val="00116B5B"/>
    <w:rsid w:val="00137B18"/>
    <w:rsid w:val="00141EA4"/>
    <w:rsid w:val="00217D48"/>
    <w:rsid w:val="00221507"/>
    <w:rsid w:val="0023532C"/>
    <w:rsid w:val="00281668"/>
    <w:rsid w:val="002D3318"/>
    <w:rsid w:val="003578EE"/>
    <w:rsid w:val="00364624"/>
    <w:rsid w:val="00371405"/>
    <w:rsid w:val="003860C2"/>
    <w:rsid w:val="00431465"/>
    <w:rsid w:val="0044370C"/>
    <w:rsid w:val="00451F70"/>
    <w:rsid w:val="00497933"/>
    <w:rsid w:val="005442B0"/>
    <w:rsid w:val="005B55B5"/>
    <w:rsid w:val="005E659C"/>
    <w:rsid w:val="005E7ED6"/>
    <w:rsid w:val="00677591"/>
    <w:rsid w:val="006B6F09"/>
    <w:rsid w:val="006C050B"/>
    <w:rsid w:val="006E7F29"/>
    <w:rsid w:val="00737FAE"/>
    <w:rsid w:val="00746953"/>
    <w:rsid w:val="007A762C"/>
    <w:rsid w:val="007C5EE2"/>
    <w:rsid w:val="007D1510"/>
    <w:rsid w:val="008305FC"/>
    <w:rsid w:val="008B15F9"/>
    <w:rsid w:val="008B4FD5"/>
    <w:rsid w:val="008C4EB0"/>
    <w:rsid w:val="009435AD"/>
    <w:rsid w:val="009526BC"/>
    <w:rsid w:val="00996F21"/>
    <w:rsid w:val="009D33F7"/>
    <w:rsid w:val="00A038FD"/>
    <w:rsid w:val="00A4241A"/>
    <w:rsid w:val="00A97AA7"/>
    <w:rsid w:val="00AC15BD"/>
    <w:rsid w:val="00B005AC"/>
    <w:rsid w:val="00B853B5"/>
    <w:rsid w:val="00B97EB6"/>
    <w:rsid w:val="00BD0658"/>
    <w:rsid w:val="00BE123A"/>
    <w:rsid w:val="00BE20C1"/>
    <w:rsid w:val="00BE5164"/>
    <w:rsid w:val="00C26C78"/>
    <w:rsid w:val="00C7602E"/>
    <w:rsid w:val="00CB6F0B"/>
    <w:rsid w:val="00CE60AA"/>
    <w:rsid w:val="00D43B4C"/>
    <w:rsid w:val="00DC1475"/>
    <w:rsid w:val="00DD76FE"/>
    <w:rsid w:val="00E14AB5"/>
    <w:rsid w:val="00E65BA3"/>
    <w:rsid w:val="00E72281"/>
    <w:rsid w:val="00E81088"/>
    <w:rsid w:val="00E97043"/>
    <w:rsid w:val="00EA0B16"/>
    <w:rsid w:val="00ED5BAA"/>
    <w:rsid w:val="00EE7A00"/>
    <w:rsid w:val="00EF6E5F"/>
    <w:rsid w:val="00F27BE5"/>
    <w:rsid w:val="00FE6C19"/>
    <w:rsid w:val="00FE7340"/>
    <w:rsid w:val="024E75B0"/>
    <w:rsid w:val="02B73BFE"/>
    <w:rsid w:val="03F53270"/>
    <w:rsid w:val="06006375"/>
    <w:rsid w:val="095F6067"/>
    <w:rsid w:val="0B3E20E4"/>
    <w:rsid w:val="0B9B54D3"/>
    <w:rsid w:val="0BEA504A"/>
    <w:rsid w:val="0C8C644C"/>
    <w:rsid w:val="0CCE4547"/>
    <w:rsid w:val="0DFA666E"/>
    <w:rsid w:val="12DE55EF"/>
    <w:rsid w:val="14730AF1"/>
    <w:rsid w:val="15D11BD2"/>
    <w:rsid w:val="16F316B8"/>
    <w:rsid w:val="180C6294"/>
    <w:rsid w:val="1A623EAA"/>
    <w:rsid w:val="1B3A231B"/>
    <w:rsid w:val="1E960550"/>
    <w:rsid w:val="21C46D67"/>
    <w:rsid w:val="22586508"/>
    <w:rsid w:val="23072B06"/>
    <w:rsid w:val="2472200E"/>
    <w:rsid w:val="25EB39CA"/>
    <w:rsid w:val="27BC5242"/>
    <w:rsid w:val="28645090"/>
    <w:rsid w:val="28B04D7A"/>
    <w:rsid w:val="2B8D731C"/>
    <w:rsid w:val="2CA2650A"/>
    <w:rsid w:val="2DDD095D"/>
    <w:rsid w:val="2F2B1EA8"/>
    <w:rsid w:val="2F6628DB"/>
    <w:rsid w:val="2FE049A4"/>
    <w:rsid w:val="2FEF0507"/>
    <w:rsid w:val="325B16B8"/>
    <w:rsid w:val="333F3BD6"/>
    <w:rsid w:val="339C2C6C"/>
    <w:rsid w:val="34776A9C"/>
    <w:rsid w:val="35517C21"/>
    <w:rsid w:val="35BB4043"/>
    <w:rsid w:val="370B6BF2"/>
    <w:rsid w:val="3A40598A"/>
    <w:rsid w:val="3A6043BB"/>
    <w:rsid w:val="3A8F63D9"/>
    <w:rsid w:val="3DFD521D"/>
    <w:rsid w:val="3F4F7FE1"/>
    <w:rsid w:val="40D20614"/>
    <w:rsid w:val="41B24EAF"/>
    <w:rsid w:val="42544428"/>
    <w:rsid w:val="43C5279F"/>
    <w:rsid w:val="44E56DD7"/>
    <w:rsid w:val="47FE5EF3"/>
    <w:rsid w:val="49DC06A5"/>
    <w:rsid w:val="4A9835AC"/>
    <w:rsid w:val="4D885CCC"/>
    <w:rsid w:val="4F7351B7"/>
    <w:rsid w:val="53667E2D"/>
    <w:rsid w:val="53FE160C"/>
    <w:rsid w:val="57DB42FC"/>
    <w:rsid w:val="57F33B51"/>
    <w:rsid w:val="5A027BA2"/>
    <w:rsid w:val="5AC11C6D"/>
    <w:rsid w:val="5BED6FED"/>
    <w:rsid w:val="5C7D388B"/>
    <w:rsid w:val="5C991F48"/>
    <w:rsid w:val="5D545D6C"/>
    <w:rsid w:val="5D973493"/>
    <w:rsid w:val="5E3F23D7"/>
    <w:rsid w:val="5E572940"/>
    <w:rsid w:val="5F0572A0"/>
    <w:rsid w:val="61E6719A"/>
    <w:rsid w:val="648A0FBD"/>
    <w:rsid w:val="678722B6"/>
    <w:rsid w:val="67A22381"/>
    <w:rsid w:val="6B10770F"/>
    <w:rsid w:val="6B7111F1"/>
    <w:rsid w:val="6C1474E4"/>
    <w:rsid w:val="6FB77599"/>
    <w:rsid w:val="6FBF2976"/>
    <w:rsid w:val="702A1445"/>
    <w:rsid w:val="73BFC43A"/>
    <w:rsid w:val="74E26B23"/>
    <w:rsid w:val="75876FF2"/>
    <w:rsid w:val="780A0CD9"/>
    <w:rsid w:val="79430B19"/>
    <w:rsid w:val="798145C5"/>
    <w:rsid w:val="79FD4C92"/>
    <w:rsid w:val="7A0543A9"/>
    <w:rsid w:val="7A495009"/>
    <w:rsid w:val="7B017AD6"/>
    <w:rsid w:val="7C020A41"/>
    <w:rsid w:val="7D3E7659"/>
    <w:rsid w:val="7ED80F61"/>
    <w:rsid w:val="7F1B25BF"/>
    <w:rsid w:val="7F5C50E2"/>
    <w:rsid w:val="7F7F3643"/>
    <w:rsid w:val="7FA01925"/>
    <w:rsid w:val="ECEFE9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2"/>
    <w:semiHidden/>
    <w:unhideWhenUsed/>
    <w:qFormat/>
    <w:uiPriority w:val="99"/>
    <w:pPr>
      <w:ind w:left="100" w:leftChars="2500"/>
    </w:pPr>
  </w:style>
  <w:style w:type="paragraph" w:styleId="3">
    <w:name w:val="Balloon Text"/>
    <w:basedOn w:val="1"/>
    <w:link w:val="13"/>
    <w:semiHidden/>
    <w:unhideWhenUsed/>
    <w:qFormat/>
    <w:uiPriority w:val="99"/>
    <w:rPr>
      <w:sz w:val="18"/>
      <w:szCs w:val="18"/>
    </w:rPr>
  </w:style>
  <w:style w:type="paragraph" w:styleId="4">
    <w:name w:val="footer"/>
    <w:basedOn w:val="1"/>
    <w:link w:val="11"/>
    <w:semiHidden/>
    <w:unhideWhenUsed/>
    <w:qFormat/>
    <w:uiPriority w:val="99"/>
    <w:pPr>
      <w:tabs>
        <w:tab w:val="center" w:pos="4153"/>
        <w:tab w:val="right" w:pos="8306"/>
      </w:tabs>
      <w:snapToGrid w:val="0"/>
      <w:jc w:val="left"/>
    </w:pPr>
    <w:rPr>
      <w:sz w:val="18"/>
      <w:szCs w:val="18"/>
    </w:rPr>
  </w:style>
  <w:style w:type="paragraph" w:styleId="5">
    <w:name w:val="header"/>
    <w:basedOn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styleId="9">
    <w:name w:val="page number"/>
    <w:basedOn w:val="8"/>
    <w:qFormat/>
    <w:uiPriority w:val="0"/>
    <w:rPr>
      <w:rFonts w:ascii="Times New Roman" w:hAnsi="Times New Roman" w:eastAsia="仿宋_GB2312"/>
      <w:sz w:val="28"/>
      <w:lang w:eastAsia="zh-CN"/>
    </w:rPr>
  </w:style>
  <w:style w:type="character" w:customStyle="1" w:styleId="10">
    <w:name w:val="页眉 Char"/>
    <w:basedOn w:val="8"/>
    <w:link w:val="5"/>
    <w:semiHidden/>
    <w:qFormat/>
    <w:uiPriority w:val="99"/>
    <w:rPr>
      <w:sz w:val="18"/>
      <w:szCs w:val="18"/>
    </w:rPr>
  </w:style>
  <w:style w:type="character" w:customStyle="1" w:styleId="11">
    <w:name w:val="页脚 Char"/>
    <w:basedOn w:val="8"/>
    <w:link w:val="4"/>
    <w:semiHidden/>
    <w:qFormat/>
    <w:uiPriority w:val="99"/>
    <w:rPr>
      <w:sz w:val="18"/>
      <w:szCs w:val="18"/>
    </w:rPr>
  </w:style>
  <w:style w:type="character" w:customStyle="1" w:styleId="12">
    <w:name w:val="日期 Char"/>
    <w:basedOn w:val="8"/>
    <w:link w:val="2"/>
    <w:semiHidden/>
    <w:qFormat/>
    <w:uiPriority w:val="99"/>
  </w:style>
  <w:style w:type="character" w:customStyle="1" w:styleId="13">
    <w:name w:val="批注框文本 Char"/>
    <w:basedOn w:val="8"/>
    <w:link w:val="3"/>
    <w:semiHidden/>
    <w:qFormat/>
    <w:uiPriority w:val="99"/>
    <w:rPr>
      <w:sz w:val="18"/>
      <w:szCs w:val="18"/>
    </w:rPr>
  </w:style>
  <w:style w:type="character" w:styleId="14">
    <w:name w:val="Placeholder Text"/>
    <w:basedOn w:val="8"/>
    <w:semiHidden/>
    <w:qFormat/>
    <w:uiPriority w:val="99"/>
    <w:rPr>
      <w:color w:val="80808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Chinese ORG</Company>
  <Pages>2</Pages>
  <Words>76</Words>
  <Characters>437</Characters>
  <Lines>3</Lines>
  <Paragraphs>1</Paragraphs>
  <TotalTime>80</TotalTime>
  <ScaleCrop>false</ScaleCrop>
  <LinksUpToDate>false</LinksUpToDate>
  <CharactersWithSpaces>512</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2018-12-28T22:11:00Z</dcterms:created>
  <dc:creator>Chinese User</dc:creator>
  <cp:lastModifiedBy>uos</cp:lastModifiedBy>
  <cp:lastPrinted>2020-03-31T19:32:00Z</cp:lastPrinted>
  <dcterms:modified xsi:type="dcterms:W3CDTF">2022-05-17T14:18:57Z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ies>
</file>